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1C793" w14:textId="77777777" w:rsidR="002A225D" w:rsidRPr="000B6A2A" w:rsidRDefault="002A225D" w:rsidP="002A225D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OLE_LINK1"/>
      <w:bookmarkStart w:id="1" w:name="OLE_LINK2"/>
      <w:r w:rsidRPr="000B6A2A">
        <w:rPr>
          <w:b/>
          <w:sz w:val="24"/>
          <w:szCs w:val="24"/>
        </w:rPr>
        <w:t>3GPP TSG-RAN WG1 #</w:t>
      </w:r>
      <w:r>
        <w:rPr>
          <w:b/>
          <w:sz w:val="24"/>
          <w:szCs w:val="24"/>
        </w:rPr>
        <w:t>86bis</w:t>
      </w:r>
      <w:r w:rsidRPr="000B6A2A">
        <w:rPr>
          <w:b/>
          <w:sz w:val="24"/>
          <w:szCs w:val="24"/>
        </w:rPr>
        <w:t xml:space="preserve"> </w:t>
      </w:r>
      <w:r w:rsidRPr="000B6A2A">
        <w:rPr>
          <w:b/>
          <w:sz w:val="24"/>
          <w:szCs w:val="24"/>
        </w:rPr>
        <w:tab/>
      </w:r>
      <w:r w:rsidRPr="00F8369E">
        <w:rPr>
          <w:b/>
          <w:sz w:val="24"/>
          <w:szCs w:val="24"/>
        </w:rPr>
        <w:t>R1-1610155</w:t>
      </w:r>
    </w:p>
    <w:p w14:paraId="6BC21D8E" w14:textId="77777777" w:rsidR="002A225D" w:rsidRPr="000B6A2A" w:rsidRDefault="002A225D" w:rsidP="002A225D">
      <w:pPr>
        <w:tabs>
          <w:tab w:val="right" w:pos="9630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0B6A2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14</w:t>
      </w:r>
      <w:r w:rsidRPr="000B6A2A">
        <w:rPr>
          <w:b/>
          <w:sz w:val="24"/>
          <w:szCs w:val="24"/>
          <w:vertAlign w:val="superscript"/>
        </w:rPr>
        <w:t>th</w:t>
      </w:r>
      <w:r w:rsidRPr="000B6A2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October</w:t>
      </w:r>
      <w:r w:rsidRPr="000B6A2A">
        <w:rPr>
          <w:b/>
          <w:sz w:val="24"/>
          <w:szCs w:val="24"/>
        </w:rPr>
        <w:t xml:space="preserve"> 2016</w:t>
      </w:r>
    </w:p>
    <w:p w14:paraId="10F4B18C" w14:textId="77777777" w:rsidR="002A225D" w:rsidRPr="000B6A2A" w:rsidRDefault="002A225D" w:rsidP="002A225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Lisbon, Portugal</w:t>
      </w:r>
    </w:p>
    <w:p w14:paraId="164BFD23" w14:textId="77777777" w:rsidR="002A225D" w:rsidRPr="000B6A2A" w:rsidRDefault="002A225D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</w:p>
    <w:p w14:paraId="7C3AE0CF" w14:textId="77777777" w:rsidR="002A225D" w:rsidRPr="000B6A2A" w:rsidRDefault="002A225D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 xml:space="preserve">Source: </w:t>
      </w:r>
      <w:r w:rsidRPr="000B6A2A">
        <w:rPr>
          <w:rFonts w:ascii="Times New Roman" w:hAnsi="Times New Roman" w:cs="Times New Roman"/>
          <w:sz w:val="20"/>
        </w:rPr>
        <w:tab/>
        <w:t>Qualcomm</w:t>
      </w:r>
    </w:p>
    <w:p w14:paraId="79CF4EC5" w14:textId="6EC59DC0" w:rsidR="002A225D" w:rsidRPr="000B6A2A" w:rsidRDefault="002A225D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Title:</w:t>
      </w:r>
      <w:bookmarkStart w:id="2" w:name="Title"/>
      <w:bookmarkEnd w:id="2"/>
      <w:r w:rsidRPr="000B6A2A">
        <w:rPr>
          <w:rFonts w:ascii="Times New Roman" w:hAnsi="Times New Roman" w:cs="Times New Roman"/>
          <w:sz w:val="20"/>
        </w:rPr>
        <w:tab/>
      </w:r>
      <w:bookmarkStart w:id="3" w:name="_GoBack"/>
      <w:r w:rsidR="00CD4669" w:rsidRPr="00CD4669">
        <w:rPr>
          <w:rFonts w:ascii="Times New Roman" w:hAnsi="Times New Roman" w:cs="Times New Roman"/>
          <w:sz w:val="20"/>
        </w:rPr>
        <w:t>Phase 1 cal</w:t>
      </w:r>
      <w:r w:rsidR="00CD4669">
        <w:rPr>
          <w:rFonts w:ascii="Times New Roman" w:hAnsi="Times New Roman" w:cs="Times New Roman"/>
          <w:sz w:val="20"/>
        </w:rPr>
        <w:t>ibration results for above 6GHz</w:t>
      </w:r>
      <w:bookmarkEnd w:id="3"/>
    </w:p>
    <w:p w14:paraId="210DD939" w14:textId="77777777" w:rsidR="002A225D" w:rsidRPr="000B6A2A" w:rsidRDefault="002A225D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Agenda Item:</w:t>
      </w:r>
      <w:r w:rsidRPr="000B6A2A">
        <w:rPr>
          <w:rFonts w:ascii="Times New Roman" w:hAnsi="Times New Roman" w:cs="Times New Roman"/>
          <w:sz w:val="20"/>
        </w:rPr>
        <w:tab/>
      </w:r>
      <w:r w:rsidRPr="00F8369E">
        <w:rPr>
          <w:rFonts w:ascii="Times New Roman" w:hAnsi="Times New Roman" w:cs="Times New Roman"/>
          <w:bCs/>
          <w:iCs/>
          <w:sz w:val="20"/>
        </w:rPr>
        <w:t>8.1.4.5</w:t>
      </w:r>
    </w:p>
    <w:p w14:paraId="2B532AB6" w14:textId="77777777" w:rsidR="002A225D" w:rsidRPr="000B6A2A" w:rsidRDefault="002A225D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Document for:</w:t>
      </w:r>
      <w:r w:rsidRPr="000B6A2A">
        <w:rPr>
          <w:rFonts w:ascii="Times New Roman" w:hAnsi="Times New Roman" w:cs="Times New Roman"/>
          <w:sz w:val="20"/>
        </w:rPr>
        <w:tab/>
        <w:t>Discussion and Decision</w:t>
      </w:r>
    </w:p>
    <w:bookmarkEnd w:id="0"/>
    <w:bookmarkEnd w:id="1"/>
    <w:p w14:paraId="0E09FF38" w14:textId="6050494E" w:rsidR="00B90209" w:rsidRPr="00B90209" w:rsidRDefault="00682DE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Introduction</w:t>
      </w:r>
    </w:p>
    <w:p w14:paraId="0E09FF39" w14:textId="54B4EAE4" w:rsidR="00CC6BA0" w:rsidRDefault="00682DE0" w:rsidP="002B2C1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Phase-1 NR-MIMO link-level </w:t>
      </w:r>
      <w:r w:rsidR="004A13FE">
        <w:rPr>
          <w:sz w:val="22"/>
          <w:szCs w:val="22"/>
          <w:lang w:val="en-US"/>
        </w:rPr>
        <w:t xml:space="preserve">and </w:t>
      </w:r>
      <w:r w:rsidR="00C24477">
        <w:rPr>
          <w:sz w:val="22"/>
          <w:szCs w:val="22"/>
          <w:lang w:val="en-US"/>
        </w:rPr>
        <w:t>system-</w:t>
      </w:r>
      <w:r w:rsidR="004A13FE">
        <w:rPr>
          <w:sz w:val="22"/>
          <w:szCs w:val="22"/>
          <w:lang w:val="en-US"/>
        </w:rPr>
        <w:t xml:space="preserve">level </w:t>
      </w:r>
      <w:r>
        <w:rPr>
          <w:sz w:val="22"/>
          <w:szCs w:val="22"/>
          <w:lang w:val="en-US"/>
        </w:rPr>
        <w:t>channel calibration results</w:t>
      </w:r>
      <w:r w:rsidR="001F4143">
        <w:rPr>
          <w:sz w:val="22"/>
          <w:szCs w:val="22"/>
          <w:lang w:val="en-US"/>
        </w:rPr>
        <w:t xml:space="preserve"> for 30GHz carrier frequency</w:t>
      </w:r>
      <w:r>
        <w:rPr>
          <w:sz w:val="22"/>
          <w:szCs w:val="22"/>
          <w:lang w:val="en-US"/>
        </w:rPr>
        <w:t xml:space="preserve"> based on calibration assumptions discussed in [1]. </w:t>
      </w:r>
    </w:p>
    <w:p w14:paraId="429E0048" w14:textId="77777777" w:rsidR="004A13FE" w:rsidRDefault="004A13FE" w:rsidP="00682DE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t xml:space="preserve">Link Level </w:t>
      </w:r>
      <w:r w:rsidR="00682DE0">
        <w:rPr>
          <w:rFonts w:ascii="Arial" w:hAnsi="Arial" w:cs="Arial"/>
          <w:sz w:val="32"/>
          <w:lang w:eastAsia="zh-CN"/>
        </w:rPr>
        <w:t xml:space="preserve">Calibration </w:t>
      </w:r>
    </w:p>
    <w:p w14:paraId="046228AD" w14:textId="7E9B73EF" w:rsidR="00682DE0" w:rsidRPr="00FA425C" w:rsidRDefault="00682DE0" w:rsidP="002B2C1B">
      <w:pPr>
        <w:rPr>
          <w:sz w:val="22"/>
          <w:szCs w:val="22"/>
          <w:lang w:val="en-US"/>
        </w:rPr>
      </w:pPr>
      <w:r w:rsidRPr="00682DE0">
        <w:rPr>
          <w:sz w:val="22"/>
          <w:szCs w:val="22"/>
          <w:lang w:val="en-US"/>
        </w:rPr>
        <w:t>Following assumptions are made in reference to [1]:</w:t>
      </w:r>
    </w:p>
    <w:p w14:paraId="0E09FF3A" w14:textId="77777777" w:rsidR="00B90209" w:rsidRPr="00FA425C" w:rsidRDefault="00B90209" w:rsidP="00B90209">
      <w:pPr>
        <w:rPr>
          <w:sz w:val="22"/>
          <w:szCs w:val="22"/>
          <w:lang w:val="en-US"/>
        </w:rPr>
      </w:pPr>
      <w:r w:rsidRPr="00FA425C">
        <w:rPr>
          <w:sz w:val="22"/>
          <w:szCs w:val="22"/>
          <w:lang w:val="en-US"/>
        </w:rPr>
        <w:t xml:space="preserve">#1. Channel Model: </w:t>
      </w:r>
    </w:p>
    <w:p w14:paraId="0E09FF3B" w14:textId="77777777" w:rsidR="00B90209" w:rsidRDefault="00B90209" w:rsidP="00B90209">
      <w:pPr>
        <w:rPr>
          <w:kern w:val="24"/>
          <w:sz w:val="22"/>
          <w:szCs w:val="22"/>
        </w:rPr>
      </w:pPr>
      <w:r w:rsidRPr="00FA425C">
        <w:rPr>
          <w:sz w:val="22"/>
          <w:szCs w:val="22"/>
          <w:lang w:val="en-US"/>
        </w:rPr>
        <w:t>CDL-A, CDL-B, delay spread = 100ns,</w:t>
      </w:r>
      <w:r w:rsidRPr="00FA425C">
        <w:rPr>
          <w:sz w:val="22"/>
          <w:szCs w:val="22"/>
          <w:lang w:eastAsia="zh-CN"/>
        </w:rPr>
        <w:t xml:space="preserve"> and UE speed=3km/h.  </w:t>
      </w:r>
      <w:r w:rsidRPr="00FA425C">
        <w:rPr>
          <w:rFonts w:hint="eastAsia"/>
          <w:kern w:val="24"/>
          <w:sz w:val="22"/>
          <w:szCs w:val="22"/>
        </w:rPr>
        <w:t>T</w:t>
      </w:r>
      <w:r w:rsidRPr="00FA425C">
        <w:rPr>
          <w:kern w:val="24"/>
          <w:sz w:val="22"/>
          <w:szCs w:val="22"/>
        </w:rPr>
        <w:t xml:space="preserve">he angles </w:t>
      </w:r>
      <w:r w:rsidRPr="00FA425C">
        <w:rPr>
          <w:rFonts w:hint="eastAsia"/>
          <w:kern w:val="24"/>
          <w:sz w:val="22"/>
          <w:szCs w:val="22"/>
          <w:lang w:eastAsia="zh-CN"/>
        </w:rPr>
        <w:t xml:space="preserve">of BS, i.e.,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AoD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 xml:space="preserve">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ZoD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 xml:space="preserve">, </w:t>
      </w:r>
      <w:r w:rsidRPr="00FA425C">
        <w:rPr>
          <w:kern w:val="24"/>
          <w:sz w:val="22"/>
          <w:szCs w:val="22"/>
        </w:rPr>
        <w:t xml:space="preserve">are uniformly distributed within </w:t>
      </w:r>
      <w:r w:rsidRPr="00FA425C">
        <w:rPr>
          <w:rFonts w:hint="eastAsia"/>
          <w:kern w:val="24"/>
          <w:sz w:val="22"/>
          <w:szCs w:val="22"/>
        </w:rPr>
        <w:t>[-6</w:t>
      </w:r>
      <w:r w:rsidRPr="00FA425C">
        <w:rPr>
          <w:kern w:val="24"/>
          <w:sz w:val="22"/>
          <w:szCs w:val="22"/>
        </w:rPr>
        <w:t>0</w:t>
      </w:r>
      <w:r w:rsidRPr="00FA425C">
        <w:rPr>
          <w:rFonts w:hint="eastAsia"/>
          <w:kern w:val="24"/>
          <w:sz w:val="22"/>
          <w:szCs w:val="22"/>
        </w:rPr>
        <w:t xml:space="preserve">, </w:t>
      </w:r>
      <w:r w:rsidRPr="00FA425C">
        <w:rPr>
          <w:kern w:val="24"/>
          <w:sz w:val="22"/>
          <w:szCs w:val="22"/>
        </w:rPr>
        <w:t>60</w:t>
      </w:r>
      <w:r w:rsidRPr="00FA425C">
        <w:rPr>
          <w:rFonts w:hint="eastAsia"/>
          <w:kern w:val="24"/>
          <w:sz w:val="22"/>
          <w:szCs w:val="22"/>
        </w:rPr>
        <w:t>]</w:t>
      </w:r>
      <w:r w:rsidRPr="00FA425C">
        <w:rPr>
          <w:kern w:val="24"/>
          <w:sz w:val="22"/>
          <w:szCs w:val="22"/>
        </w:rPr>
        <w:t xml:space="preserve"> degrees</w:t>
      </w:r>
      <w:r w:rsidRPr="00FA425C">
        <w:rPr>
          <w:rFonts w:hint="eastAsia"/>
          <w:kern w:val="24"/>
          <w:sz w:val="22"/>
          <w:szCs w:val="22"/>
        </w:rPr>
        <w:t xml:space="preserve"> </w:t>
      </w:r>
      <w:r w:rsidRPr="00FA425C">
        <w:rPr>
          <w:kern w:val="24"/>
          <w:sz w:val="22"/>
          <w:szCs w:val="22"/>
        </w:rPr>
        <w:t>in azimuth domain and</w:t>
      </w:r>
      <w:r w:rsidRPr="00FA425C">
        <w:rPr>
          <w:rFonts w:hint="eastAsia"/>
          <w:kern w:val="24"/>
          <w:sz w:val="22"/>
          <w:szCs w:val="22"/>
        </w:rPr>
        <w:t xml:space="preserve"> [</w:t>
      </w:r>
      <w:r w:rsidRPr="00FA425C">
        <w:rPr>
          <w:kern w:val="24"/>
          <w:sz w:val="22"/>
          <w:szCs w:val="22"/>
        </w:rPr>
        <w:t>90</w:t>
      </w:r>
      <w:r w:rsidRPr="00FA425C">
        <w:rPr>
          <w:rFonts w:hint="eastAsia"/>
          <w:kern w:val="24"/>
          <w:sz w:val="22"/>
          <w:szCs w:val="22"/>
        </w:rPr>
        <w:t>, 135</w:t>
      </w:r>
      <w:r w:rsidRPr="00FA425C">
        <w:rPr>
          <w:kern w:val="24"/>
          <w:sz w:val="22"/>
          <w:szCs w:val="22"/>
        </w:rPr>
        <w:t>] degrees</w:t>
      </w:r>
      <w:r w:rsidRPr="00FA425C">
        <w:rPr>
          <w:rFonts w:hint="eastAsia"/>
          <w:kern w:val="24"/>
          <w:sz w:val="22"/>
          <w:szCs w:val="22"/>
        </w:rPr>
        <w:t xml:space="preserve"> </w:t>
      </w:r>
      <w:r w:rsidRPr="00FA425C">
        <w:rPr>
          <w:kern w:val="24"/>
          <w:sz w:val="22"/>
          <w:szCs w:val="22"/>
        </w:rPr>
        <w:t>in zenith domain</w:t>
      </w:r>
      <w:r w:rsidRPr="00FA425C">
        <w:rPr>
          <w:rFonts w:hint="eastAsia"/>
          <w:kern w:val="24"/>
          <w:sz w:val="22"/>
          <w:szCs w:val="22"/>
          <w:lang w:eastAsia="zh-CN"/>
        </w:rPr>
        <w:t xml:space="preserve">, and those of UE, i.e.,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AoA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 xml:space="preserve">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ZoA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>, are uniformly distributed within [-180, 180] degrees in azimuth domain and [45, 90] in zenith domain,</w:t>
      </w:r>
      <w:r w:rsidRPr="00FA425C">
        <w:rPr>
          <w:kern w:val="24"/>
          <w:sz w:val="22"/>
          <w:szCs w:val="22"/>
        </w:rPr>
        <w:t xml:space="preserve"> via applying uniform-distribution desired mean angle in Section 7.7.5.1 in TR 38.900 accordingly.</w:t>
      </w:r>
    </w:p>
    <w:p w14:paraId="0E09FF3C" w14:textId="03D66CB2" w:rsidR="00771FBE" w:rsidRPr="00874852" w:rsidRDefault="00771FBE" w:rsidP="00B90209">
      <w:pPr>
        <w:rPr>
          <w:color w:val="0000FF"/>
          <w:kern w:val="24"/>
          <w:sz w:val="22"/>
          <w:szCs w:val="22"/>
          <w:u w:val="single"/>
        </w:rPr>
      </w:pPr>
      <w:r w:rsidRPr="00874852">
        <w:rPr>
          <w:kern w:val="24"/>
          <w:sz w:val="22"/>
          <w:szCs w:val="22"/>
          <w:u w:val="single"/>
        </w:rPr>
        <w:t>Note:</w:t>
      </w:r>
      <w:r w:rsidR="00E46F6B">
        <w:rPr>
          <w:kern w:val="24"/>
          <w:sz w:val="22"/>
          <w:szCs w:val="22"/>
          <w:u w:val="single"/>
        </w:rPr>
        <w:t xml:space="preserve"> </w:t>
      </w:r>
      <w:r w:rsidR="00F27542">
        <w:rPr>
          <w:kern w:val="24"/>
          <w:sz w:val="22"/>
          <w:szCs w:val="22"/>
          <w:u w:val="single"/>
        </w:rPr>
        <w:t xml:space="preserve">One </w:t>
      </w:r>
      <w:r w:rsidR="00AE261A">
        <w:rPr>
          <w:kern w:val="24"/>
          <w:sz w:val="22"/>
          <w:szCs w:val="22"/>
          <w:u w:val="single"/>
        </w:rPr>
        <w:t xml:space="preserve">time </w:t>
      </w:r>
      <w:r w:rsidR="00F27542">
        <w:rPr>
          <w:kern w:val="24"/>
          <w:sz w:val="22"/>
          <w:szCs w:val="22"/>
          <w:u w:val="single"/>
        </w:rPr>
        <w:t>sample for each drop is used in evaluation</w:t>
      </w:r>
      <w:r w:rsidR="00E46F6B">
        <w:rPr>
          <w:kern w:val="24"/>
          <w:sz w:val="22"/>
          <w:szCs w:val="22"/>
          <w:u w:val="single"/>
        </w:rPr>
        <w:t>.</w:t>
      </w:r>
      <w:r w:rsidR="00E8396A">
        <w:rPr>
          <w:kern w:val="24"/>
          <w:sz w:val="22"/>
          <w:szCs w:val="22"/>
          <w:u w:val="single"/>
        </w:rPr>
        <w:t xml:space="preserve"> (The UE speed is specified but the UE moving direction is not, which affects effective Doppler as well.) </w:t>
      </w:r>
      <w:r w:rsidR="00874852" w:rsidRPr="00874852">
        <w:rPr>
          <w:kern w:val="24"/>
          <w:sz w:val="22"/>
          <w:szCs w:val="22"/>
          <w:u w:val="single"/>
        </w:rPr>
        <w:t xml:space="preserve"> </w:t>
      </w:r>
    </w:p>
    <w:p w14:paraId="0E09FF3D" w14:textId="77777777" w:rsidR="00B90209" w:rsidRPr="00FA425C" w:rsidRDefault="00B90209" w:rsidP="00B90209">
      <w:pPr>
        <w:rPr>
          <w:color w:val="000000"/>
          <w:sz w:val="22"/>
          <w:szCs w:val="22"/>
          <w:lang w:eastAsia="zh-CN"/>
        </w:rPr>
      </w:pPr>
      <w:r w:rsidRPr="00FA425C">
        <w:rPr>
          <w:sz w:val="22"/>
          <w:szCs w:val="22"/>
          <w:lang w:val="en-US"/>
        </w:rPr>
        <w:t xml:space="preserve">#2. </w:t>
      </w:r>
      <w:r w:rsidRPr="00FA425C">
        <w:rPr>
          <w:rFonts w:hint="eastAsia"/>
          <w:color w:val="000000"/>
          <w:sz w:val="22"/>
          <w:szCs w:val="22"/>
          <w:lang w:eastAsia="zh-CN"/>
        </w:rPr>
        <w:t>Carrier frequency, bandwidth, subcarrier spacing</w:t>
      </w:r>
    </w:p>
    <w:p w14:paraId="0E09FF3E" w14:textId="2CE162F2" w:rsidR="00B90209" w:rsidRPr="00FA425C" w:rsidRDefault="00B90209" w:rsidP="00B90209">
      <w:pPr>
        <w:rPr>
          <w:color w:val="000000"/>
          <w:sz w:val="22"/>
          <w:szCs w:val="22"/>
          <w:lang w:eastAsia="zh-CN"/>
        </w:rPr>
      </w:pPr>
      <w:r w:rsidRPr="00FA425C">
        <w:rPr>
          <w:rFonts w:hint="eastAsia"/>
          <w:color w:val="000000"/>
          <w:sz w:val="22"/>
          <w:szCs w:val="22"/>
          <w:lang w:eastAsia="zh-CN"/>
        </w:rPr>
        <w:t xml:space="preserve">Carrier frequency = 30GHz, bandwidth = 80MHz, subcarrier spacing = </w:t>
      </w:r>
      <w:proofErr w:type="gramStart"/>
      <w:r w:rsidRPr="00FA425C">
        <w:rPr>
          <w:rFonts w:hint="eastAsia"/>
          <w:color w:val="000000"/>
          <w:sz w:val="22"/>
          <w:szCs w:val="22"/>
          <w:lang w:eastAsia="zh-CN"/>
        </w:rPr>
        <w:t>60kHz</w:t>
      </w:r>
      <w:proofErr w:type="gramEnd"/>
      <w:r w:rsidRPr="00FA425C">
        <w:rPr>
          <w:color w:val="000000"/>
          <w:sz w:val="22"/>
          <w:szCs w:val="22"/>
          <w:lang w:eastAsia="zh-CN"/>
        </w:rPr>
        <w:t>.</w:t>
      </w:r>
      <w:r w:rsidR="00CB1CC3">
        <w:rPr>
          <w:color w:val="000000"/>
          <w:sz w:val="22"/>
          <w:szCs w:val="22"/>
          <w:lang w:eastAsia="zh-CN"/>
        </w:rPr>
        <w:t xml:space="preserve"> </w:t>
      </w:r>
    </w:p>
    <w:p w14:paraId="0E09FF3F" w14:textId="77777777" w:rsidR="00B90209" w:rsidRPr="00FA425C" w:rsidRDefault="00B90209" w:rsidP="00B90209">
      <w:pPr>
        <w:rPr>
          <w:sz w:val="22"/>
          <w:szCs w:val="22"/>
          <w:lang w:eastAsia="zh-CN"/>
        </w:rPr>
      </w:pPr>
      <w:r w:rsidRPr="00FA425C">
        <w:rPr>
          <w:color w:val="000000"/>
          <w:sz w:val="22"/>
          <w:szCs w:val="22"/>
          <w:lang w:eastAsia="zh-CN"/>
        </w:rPr>
        <w:t xml:space="preserve">#3. </w:t>
      </w:r>
      <w:r w:rsidRPr="00FA425C">
        <w:rPr>
          <w:rFonts w:eastAsia="Malgun Gothic"/>
          <w:color w:val="000000"/>
          <w:kern w:val="24"/>
          <w:sz w:val="22"/>
          <w:szCs w:val="22"/>
        </w:rPr>
        <w:t>TXRU mapping to antenna elements</w:t>
      </w:r>
      <w:r w:rsidRPr="00FA425C">
        <w:rPr>
          <w:rFonts w:hint="eastAsia"/>
          <w:color w:val="000000"/>
          <w:kern w:val="24"/>
          <w:sz w:val="22"/>
          <w:szCs w:val="22"/>
          <w:lang w:eastAsia="zh-CN"/>
        </w:rPr>
        <w:t xml:space="preserve"> &amp; </w:t>
      </w:r>
      <w:r w:rsidRPr="00FA425C">
        <w:rPr>
          <w:sz w:val="22"/>
          <w:szCs w:val="22"/>
          <w:lang w:eastAsia="zh-CN"/>
        </w:rPr>
        <w:t>TXRU mapping weights</w:t>
      </w:r>
    </w:p>
    <w:p w14:paraId="0E09FF40" w14:textId="77777777" w:rsidR="00B90209" w:rsidRPr="00FA425C" w:rsidRDefault="00B90209" w:rsidP="00B90209">
      <w:pPr>
        <w:rPr>
          <w:kern w:val="24"/>
          <w:sz w:val="22"/>
          <w:szCs w:val="22"/>
        </w:rPr>
      </w:pPr>
      <w:r w:rsidRPr="00FA425C">
        <w:rPr>
          <w:sz w:val="22"/>
          <w:szCs w:val="22"/>
          <w:lang w:eastAsia="zh-CN"/>
        </w:rPr>
        <w:t>A single TXRU per panel per polarization is used.</w:t>
      </w:r>
      <w:r w:rsidRPr="00FA425C">
        <w:rPr>
          <w:rFonts w:eastAsia="Malgun Gothic"/>
          <w:kern w:val="24"/>
          <w:sz w:val="22"/>
          <w:szCs w:val="22"/>
        </w:rPr>
        <w:t xml:space="preserve">   2D </w:t>
      </w:r>
      <w:r w:rsidRPr="00FA425C">
        <w:rPr>
          <w:sz w:val="22"/>
          <w:szCs w:val="22"/>
          <w:lang w:eastAsia="zh-CN"/>
        </w:rPr>
        <w:t xml:space="preserve">TXRU </w:t>
      </w:r>
      <w:r w:rsidRPr="00FA425C">
        <w:rPr>
          <w:sz w:val="22"/>
          <w:szCs w:val="22"/>
          <w:lang w:val="en-AU" w:eastAsia="ko-KR"/>
        </w:rPr>
        <w:t xml:space="preserve">virtualization </w:t>
      </w:r>
      <w:r w:rsidRPr="00FA425C">
        <w:rPr>
          <w:sz w:val="22"/>
          <w:szCs w:val="22"/>
          <w:lang w:eastAsia="zh-CN"/>
        </w:rPr>
        <w:t>weights</w:t>
      </w:r>
      <w:r w:rsidRPr="00FA425C">
        <w:rPr>
          <w:kern w:val="24"/>
          <w:sz w:val="22"/>
          <w:szCs w:val="22"/>
        </w:rPr>
        <w:t xml:space="preserve"> </w:t>
      </w:r>
      <w:r w:rsidRPr="00FA425C">
        <w:rPr>
          <w:rFonts w:hint="eastAsia"/>
          <w:kern w:val="24"/>
          <w:sz w:val="22"/>
          <w:szCs w:val="22"/>
          <w:lang w:eastAsia="zh-CN"/>
        </w:rPr>
        <w:t xml:space="preserve">for each panel is the </w:t>
      </w:r>
      <w:proofErr w:type="spellStart"/>
      <w:r w:rsidRPr="00FA425C">
        <w:rPr>
          <w:kern w:val="24"/>
          <w:sz w:val="22"/>
          <w:szCs w:val="22"/>
        </w:rPr>
        <w:t>Kronecker</w:t>
      </w:r>
      <w:proofErr w:type="spellEnd"/>
      <w:r w:rsidRPr="00FA425C">
        <w:rPr>
          <w:kern w:val="24"/>
          <w:sz w:val="22"/>
          <w:szCs w:val="22"/>
        </w:rPr>
        <w:t xml:space="preserve"> product between vertical and horizontal weight vectors</w:t>
      </w:r>
      <w:r w:rsidRPr="00FA425C">
        <w:rPr>
          <w:rFonts w:hint="eastAsia"/>
          <w:kern w:val="24"/>
          <w:sz w:val="22"/>
          <w:szCs w:val="22"/>
        </w:rPr>
        <w:t xml:space="preserve"> </w:t>
      </w:r>
      <w:r w:rsidRPr="00FA425C">
        <w:rPr>
          <w:kern w:val="24"/>
          <w:sz w:val="22"/>
          <w:szCs w:val="22"/>
        </w:rPr>
        <w:t>taken from DFT with oversampling factor=1.  Number of TXRUs=</w:t>
      </w:r>
      <w:r w:rsidRPr="00FA425C">
        <w:rPr>
          <w:rFonts w:eastAsia="Malgun Gothic"/>
          <w:kern w:val="24"/>
          <w:sz w:val="22"/>
          <w:szCs w:val="22"/>
          <w:lang w:val="sv-SE"/>
        </w:rPr>
        <w:t xml:space="preserve"> Mg</w:t>
      </w:r>
      <w:r w:rsidRPr="00FA425C">
        <w:rPr>
          <w:kern w:val="24"/>
          <w:sz w:val="22"/>
          <w:szCs w:val="22"/>
        </w:rPr>
        <w:t xml:space="preserve"> x</w:t>
      </w:r>
      <w:r w:rsidRPr="00FA425C">
        <w:rPr>
          <w:rFonts w:eastAsia="Malgun Gothic"/>
          <w:kern w:val="24"/>
          <w:sz w:val="22"/>
          <w:szCs w:val="22"/>
          <w:lang w:val="sv-SE"/>
        </w:rPr>
        <w:t xml:space="preserve"> Ng</w:t>
      </w:r>
      <w:r w:rsidRPr="00FA425C">
        <w:rPr>
          <w:kern w:val="24"/>
          <w:sz w:val="22"/>
          <w:szCs w:val="22"/>
        </w:rPr>
        <w:t xml:space="preserve"> x 2.   </w:t>
      </w:r>
    </w:p>
    <w:p w14:paraId="0E09FF41" w14:textId="77777777" w:rsidR="00B90209" w:rsidRPr="00FA425C" w:rsidRDefault="00B90209" w:rsidP="00B90209">
      <w:pPr>
        <w:rPr>
          <w:kern w:val="24"/>
          <w:sz w:val="22"/>
          <w:szCs w:val="22"/>
        </w:rPr>
      </w:pPr>
      <w:r w:rsidRPr="00FA425C">
        <w:rPr>
          <w:kern w:val="24"/>
          <w:sz w:val="22"/>
          <w:szCs w:val="22"/>
        </w:rPr>
        <w:t xml:space="preserve">#4. </w:t>
      </w:r>
      <w:r w:rsidR="008561C6" w:rsidRPr="00FA425C">
        <w:rPr>
          <w:rFonts w:eastAsia="Malgun Gothic"/>
          <w:color w:val="000000"/>
          <w:kern w:val="24"/>
          <w:sz w:val="22"/>
          <w:szCs w:val="22"/>
        </w:rPr>
        <w:t>B</w:t>
      </w:r>
      <w:r w:rsidR="008561C6" w:rsidRPr="00FA425C">
        <w:rPr>
          <w:color w:val="000000"/>
          <w:kern w:val="24"/>
          <w:sz w:val="22"/>
          <w:szCs w:val="22"/>
        </w:rPr>
        <w:t>eam sweeping approach</w:t>
      </w:r>
    </w:p>
    <w:p w14:paraId="0E09FF42" w14:textId="77777777" w:rsidR="008561C6" w:rsidRPr="00FA425C" w:rsidRDefault="008561C6" w:rsidP="008561C6">
      <w:pPr>
        <w:rPr>
          <w:sz w:val="22"/>
          <w:szCs w:val="22"/>
          <w:u w:val="single"/>
          <w:lang w:eastAsia="zh-CN"/>
        </w:rPr>
      </w:pPr>
      <w:r w:rsidRPr="00FA425C">
        <w:rPr>
          <w:sz w:val="22"/>
          <w:szCs w:val="22"/>
          <w:u w:val="single"/>
          <w:lang w:eastAsia="zh-CN"/>
        </w:rPr>
        <w:t>Method 1 is used, i.e., the DFT beam directly is pointing to the strongest cluster.</w:t>
      </w:r>
    </w:p>
    <w:p w14:paraId="0E09FF43" w14:textId="77777777" w:rsidR="008561C6" w:rsidRPr="00FA425C" w:rsidRDefault="008561C6" w:rsidP="008561C6">
      <w:pPr>
        <w:rPr>
          <w:color w:val="000000"/>
          <w:kern w:val="24"/>
          <w:sz w:val="22"/>
          <w:szCs w:val="22"/>
        </w:rPr>
      </w:pPr>
      <w:r w:rsidRPr="00FA425C">
        <w:rPr>
          <w:sz w:val="22"/>
          <w:szCs w:val="22"/>
          <w:lang w:eastAsia="zh-CN"/>
        </w:rPr>
        <w:t>#5.</w:t>
      </w:r>
      <w:r w:rsidRPr="00FA425C">
        <w:rPr>
          <w:rFonts w:eastAsia="Malgun Gothic" w:hint="eastAsia"/>
          <w:color w:val="000000"/>
          <w:kern w:val="24"/>
          <w:sz w:val="22"/>
          <w:szCs w:val="22"/>
        </w:rPr>
        <w:t xml:space="preserve"> </w:t>
      </w:r>
      <w:r w:rsidRPr="00FA425C">
        <w:rPr>
          <w:color w:val="000000"/>
          <w:kern w:val="24"/>
          <w:sz w:val="22"/>
          <w:szCs w:val="22"/>
        </w:rPr>
        <w:t>Criteria for beam selection</w:t>
      </w:r>
    </w:p>
    <w:p w14:paraId="0E09FF44" w14:textId="5956B2D3" w:rsidR="008561C6" w:rsidRPr="00285BF8" w:rsidRDefault="008561C6" w:rsidP="008561C6">
      <w:pPr>
        <w:rPr>
          <w:sz w:val="22"/>
          <w:szCs w:val="22"/>
          <w:lang w:eastAsia="zh-CN"/>
        </w:rPr>
      </w:pPr>
      <w:r w:rsidRPr="00285BF8">
        <w:rPr>
          <w:color w:val="000000"/>
          <w:kern w:val="24"/>
          <w:sz w:val="22"/>
          <w:szCs w:val="22"/>
        </w:rPr>
        <w:t>DFT beam towards strongest cluster is used</w:t>
      </w:r>
      <w:r w:rsidR="009B44E6">
        <w:rPr>
          <w:color w:val="000000"/>
          <w:kern w:val="24"/>
          <w:sz w:val="22"/>
          <w:szCs w:val="22"/>
        </w:rPr>
        <w:t xml:space="preserve"> at both BS and UE</w:t>
      </w:r>
      <w:r w:rsidR="00312B33">
        <w:rPr>
          <w:sz w:val="22"/>
          <w:szCs w:val="22"/>
          <w:lang w:eastAsia="zh-CN"/>
        </w:rPr>
        <w:t>.</w:t>
      </w:r>
    </w:p>
    <w:p w14:paraId="0E09FF45" w14:textId="77777777" w:rsidR="00B73FBD" w:rsidRPr="00FA425C" w:rsidRDefault="00B73FBD" w:rsidP="008561C6">
      <w:pPr>
        <w:rPr>
          <w:sz w:val="22"/>
          <w:szCs w:val="22"/>
          <w:lang w:eastAsia="zh-CN"/>
        </w:rPr>
      </w:pPr>
      <w:r w:rsidRPr="00FA425C">
        <w:rPr>
          <w:sz w:val="22"/>
          <w:szCs w:val="22"/>
          <w:lang w:eastAsia="zh-CN"/>
        </w:rPr>
        <w:t>#6. Metrics</w:t>
      </w:r>
    </w:p>
    <w:p w14:paraId="0E09FF46" w14:textId="77777777" w:rsidR="00B73FBD" w:rsidRPr="00FA425C" w:rsidRDefault="00B73FBD" w:rsidP="00B73FBD">
      <w:pPr>
        <w:rPr>
          <w:sz w:val="22"/>
          <w:szCs w:val="22"/>
          <w:lang w:eastAsia="zh-CN"/>
        </w:rPr>
      </w:pPr>
      <w:r w:rsidRPr="00FA425C">
        <w:rPr>
          <w:sz w:val="22"/>
          <w:szCs w:val="22"/>
          <w:lang w:eastAsia="zh-CN"/>
        </w:rPr>
        <w:t>Adopt the metric of CDF of receive SNR w/ beamforming at SNR=0dB for Phase 1 calibration.</w:t>
      </w:r>
    </w:p>
    <w:p w14:paraId="0E09FF47" w14:textId="479B3ADC" w:rsidR="002A03F5" w:rsidRPr="00FA425C" w:rsidRDefault="002A03F5" w:rsidP="00B73FBD">
      <w:pPr>
        <w:rPr>
          <w:sz w:val="22"/>
          <w:szCs w:val="22"/>
          <w:u w:val="single"/>
          <w:lang w:eastAsia="zh-CN"/>
        </w:rPr>
      </w:pPr>
      <w:r w:rsidRPr="00FA425C">
        <w:rPr>
          <w:sz w:val="22"/>
          <w:szCs w:val="22"/>
          <w:u w:val="single"/>
          <w:lang w:eastAsia="zh-CN"/>
        </w:rPr>
        <w:t xml:space="preserve">Note: CDF of received </w:t>
      </w:r>
      <w:r w:rsidR="00771FBE">
        <w:rPr>
          <w:sz w:val="22"/>
          <w:szCs w:val="22"/>
          <w:u w:val="single"/>
          <w:lang w:eastAsia="zh-CN"/>
        </w:rPr>
        <w:t>SNR</w:t>
      </w:r>
      <w:r w:rsidR="00AE261A">
        <w:rPr>
          <w:sz w:val="22"/>
          <w:szCs w:val="22"/>
          <w:u w:val="single"/>
          <w:lang w:eastAsia="zh-CN"/>
        </w:rPr>
        <w:t xml:space="preserve"> of occupied tones</w:t>
      </w:r>
      <w:r w:rsidR="00860A93">
        <w:rPr>
          <w:sz w:val="22"/>
          <w:szCs w:val="22"/>
          <w:u w:val="single"/>
          <w:lang w:eastAsia="zh-CN"/>
        </w:rPr>
        <w:t xml:space="preserve"> </w:t>
      </w:r>
      <w:r w:rsidR="00CB1CC3">
        <w:rPr>
          <w:sz w:val="22"/>
          <w:szCs w:val="22"/>
          <w:u w:val="single"/>
          <w:lang w:eastAsia="zh-CN"/>
        </w:rPr>
        <w:t xml:space="preserve">(1200 </w:t>
      </w:r>
      <w:proofErr w:type="spellStart"/>
      <w:r w:rsidR="00CB1CC3">
        <w:rPr>
          <w:sz w:val="22"/>
          <w:szCs w:val="22"/>
          <w:u w:val="single"/>
          <w:lang w:eastAsia="zh-CN"/>
        </w:rPr>
        <w:t>tones</w:t>
      </w:r>
      <w:proofErr w:type="spellEnd"/>
      <w:r w:rsidR="00CB1CC3">
        <w:rPr>
          <w:sz w:val="22"/>
          <w:szCs w:val="22"/>
          <w:u w:val="single"/>
          <w:lang w:eastAsia="zh-CN"/>
        </w:rPr>
        <w:t xml:space="preserve">) </w:t>
      </w:r>
      <w:r w:rsidR="009448C3">
        <w:rPr>
          <w:sz w:val="22"/>
          <w:szCs w:val="22"/>
          <w:u w:val="single"/>
          <w:lang w:eastAsia="zh-CN"/>
        </w:rPr>
        <w:t>is</w:t>
      </w:r>
      <w:r w:rsidR="00860A93">
        <w:rPr>
          <w:sz w:val="22"/>
          <w:szCs w:val="22"/>
          <w:u w:val="single"/>
          <w:lang w:eastAsia="zh-CN"/>
        </w:rPr>
        <w:t xml:space="preserve"> plotted</w:t>
      </w:r>
      <w:r w:rsidR="00771FBE">
        <w:rPr>
          <w:sz w:val="22"/>
          <w:szCs w:val="22"/>
          <w:u w:val="single"/>
          <w:lang w:eastAsia="zh-CN"/>
        </w:rPr>
        <w:t xml:space="preserve">. </w:t>
      </w:r>
    </w:p>
    <w:p w14:paraId="0E09FF48" w14:textId="77777777" w:rsidR="00FA425C" w:rsidRPr="00FA425C" w:rsidRDefault="00FA425C" w:rsidP="00FA425C">
      <w:pPr>
        <w:rPr>
          <w:color w:val="000000"/>
          <w:kern w:val="24"/>
          <w:sz w:val="22"/>
          <w:szCs w:val="22"/>
          <w:lang w:eastAsia="zh-CN"/>
        </w:rPr>
      </w:pPr>
      <w:r w:rsidRPr="00FA425C">
        <w:rPr>
          <w:sz w:val="22"/>
          <w:szCs w:val="22"/>
          <w:lang w:eastAsia="zh-CN"/>
        </w:rPr>
        <w:t xml:space="preserve">#7. </w:t>
      </w:r>
      <w:r w:rsidRPr="00FA425C">
        <w:rPr>
          <w:rFonts w:hint="eastAsia"/>
          <w:color w:val="000000"/>
          <w:kern w:val="24"/>
          <w:sz w:val="22"/>
          <w:szCs w:val="22"/>
          <w:lang w:eastAsia="zh-CN"/>
        </w:rPr>
        <w:t xml:space="preserve">Other </w:t>
      </w:r>
      <w:r w:rsidRPr="00FA425C">
        <w:rPr>
          <w:color w:val="000000"/>
          <w:kern w:val="24"/>
          <w:sz w:val="22"/>
          <w:szCs w:val="22"/>
          <w:lang w:eastAsia="zh-CN"/>
        </w:rPr>
        <w:t>parameters</w:t>
      </w:r>
      <w:r w:rsidRPr="00FA425C">
        <w:rPr>
          <w:rFonts w:hint="eastAsia"/>
          <w:color w:val="000000"/>
          <w:kern w:val="24"/>
          <w:sz w:val="22"/>
          <w:szCs w:val="22"/>
          <w:lang w:eastAsia="zh-CN"/>
        </w:rPr>
        <w:t>:</w:t>
      </w:r>
    </w:p>
    <w:p w14:paraId="0E09FF49" w14:textId="20BCD652" w:rsidR="00FA425C" w:rsidRPr="004A13FE" w:rsidRDefault="00FA425C" w:rsidP="004A13FE">
      <w:pPr>
        <w:jc w:val="center"/>
        <w:rPr>
          <w:b/>
          <w:color w:val="000000"/>
          <w:kern w:val="24"/>
          <w:sz w:val="22"/>
          <w:szCs w:val="22"/>
          <w:lang w:eastAsia="zh-CN"/>
        </w:rPr>
      </w:pPr>
      <w:r w:rsidRPr="004A13FE">
        <w:rPr>
          <w:b/>
          <w:color w:val="000000"/>
          <w:kern w:val="24"/>
          <w:sz w:val="22"/>
          <w:szCs w:val="22"/>
          <w:lang w:eastAsia="zh-CN"/>
        </w:rPr>
        <w:lastRenderedPageBreak/>
        <w:t>Table 1</w:t>
      </w:r>
      <w:r w:rsidR="004A13FE">
        <w:rPr>
          <w:b/>
          <w:color w:val="000000"/>
          <w:kern w:val="24"/>
          <w:sz w:val="22"/>
          <w:szCs w:val="22"/>
          <w:lang w:eastAsia="zh-CN"/>
        </w:rPr>
        <w:t>.</w:t>
      </w:r>
      <w:r w:rsidRPr="004A13FE">
        <w:rPr>
          <w:b/>
          <w:color w:val="000000"/>
          <w:kern w:val="24"/>
          <w:sz w:val="22"/>
          <w:szCs w:val="22"/>
          <w:lang w:eastAsia="zh-CN"/>
        </w:rPr>
        <w:t xml:space="preserve"> Other parameters</w:t>
      </w:r>
    </w:p>
    <w:tbl>
      <w:tblPr>
        <w:tblW w:w="8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5"/>
        <w:gridCol w:w="6379"/>
      </w:tblGrid>
      <w:tr w:rsidR="00FA425C" w:rsidRPr="00FA425C" w14:paraId="0E09FF4C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A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ascii="Arial" w:eastAsia="Malgun Gothic" w:hAnsi="Arial"/>
                <w:b/>
                <w:bCs/>
                <w:color w:val="000000"/>
                <w:kern w:val="24"/>
                <w:sz w:val="22"/>
                <w:szCs w:val="22"/>
              </w:rPr>
              <w:t>Parameter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B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ascii="Arial" w:eastAsia="Malgun Gothic" w:hAnsi="Arial"/>
                <w:b/>
                <w:bCs/>
                <w:color w:val="000000"/>
                <w:kern w:val="24"/>
                <w:sz w:val="22"/>
                <w:szCs w:val="22"/>
              </w:rPr>
              <w:t>Values</w:t>
            </w:r>
          </w:p>
        </w:tc>
      </w:tr>
      <w:tr w:rsidR="00FA425C" w:rsidRPr="00FA425C" w14:paraId="0E09FF4F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D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>BS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E" w14:textId="24F66F85" w:rsidR="00FA425C" w:rsidRPr="00FA425C" w:rsidRDefault="00FA425C" w:rsidP="00CF25EA">
            <w:pPr>
              <w:spacing w:line="323" w:lineRule="atLeast"/>
              <w:rPr>
                <w:rFonts w:ascii="Arial" w:eastAsia="Malgun Gothic" w:hAnsi="Arial"/>
                <w:kern w:val="24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 xml:space="preserve"> (M,N,P,Mg,Ng) = (4,8,2,2,2). (d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V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,d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H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) = (0.5, 0.5)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λ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. (d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g,V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,d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g,H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) = (2.0, 4.0)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λ</w:t>
            </w:r>
          </w:p>
        </w:tc>
      </w:tr>
      <w:tr w:rsidR="00FA425C" w:rsidRPr="00FA425C" w14:paraId="0E09FF53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0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kern w:val="24"/>
                <w:sz w:val="22"/>
                <w:szCs w:val="22"/>
              </w:rPr>
              <w:t>BS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2" w14:textId="44A0B967" w:rsidR="00285BF8" w:rsidRPr="00285BF8" w:rsidRDefault="00580394" w:rsidP="00580394">
            <w:pPr>
              <w:spacing w:line="323" w:lineRule="atLeast"/>
              <w:rPr>
                <w:kern w:val="24"/>
                <w:sz w:val="22"/>
                <w:szCs w:val="22"/>
                <w:u w:val="single"/>
              </w:rPr>
            </w:pPr>
            <w:r>
              <w:rPr>
                <w:kern w:val="24"/>
                <w:sz w:val="22"/>
                <w:szCs w:val="22"/>
              </w:rPr>
              <w:t xml:space="preserve">Refer to </w:t>
            </w:r>
            <w:r w:rsidR="00285BF8" w:rsidRPr="00580394">
              <w:rPr>
                <w:kern w:val="24"/>
                <w:sz w:val="22"/>
                <w:szCs w:val="22"/>
              </w:rPr>
              <w:t>Table A.2.1-6 of [2]</w:t>
            </w:r>
            <w:r>
              <w:rPr>
                <w:kern w:val="24"/>
                <w:sz w:val="22"/>
                <w:szCs w:val="22"/>
              </w:rPr>
              <w:t xml:space="preserve">: </w:t>
            </w:r>
            <w:r w:rsidR="00A74EAA" w:rsidRPr="00580394">
              <w:rPr>
                <w:kern w:val="24"/>
                <w:sz w:val="22"/>
                <w:szCs w:val="22"/>
              </w:rPr>
              <w:t xml:space="preserve">Max Gain = 8dBi , </w:t>
            </w:r>
            <w:r w:rsidRPr="00580394">
              <w:rPr>
                <w:kern w:val="24"/>
                <w:sz w:val="22"/>
                <w:szCs w:val="22"/>
              </w:rPr>
              <w:t>HPBW=65</w:t>
            </w:r>
            <w:r w:rsidRPr="00580394">
              <w:rPr>
                <w:vertAlign w:val="superscript"/>
              </w:rPr>
              <w:t>0</w:t>
            </w:r>
          </w:p>
        </w:tc>
      </w:tr>
      <w:tr w:rsidR="00FA425C" w:rsidRPr="00FA425C" w14:paraId="0E09FF5D" w14:textId="77777777" w:rsidTr="004A13FE">
        <w:trPr>
          <w:trHeight w:val="806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4" w14:textId="77777777" w:rsidR="00FA425C" w:rsidRPr="00FA425C" w:rsidRDefault="00FA425C" w:rsidP="004A13FE">
            <w:pPr>
              <w:spacing w:before="60" w:after="60"/>
              <w:rPr>
                <w:kern w:val="24"/>
                <w:sz w:val="22"/>
                <w:szCs w:val="22"/>
              </w:rPr>
            </w:pPr>
            <w:r w:rsidRPr="00FA425C">
              <w:rPr>
                <w:kern w:val="24"/>
                <w:sz w:val="22"/>
                <w:szCs w:val="22"/>
              </w:rPr>
              <w:t>UE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 xml:space="preserve">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6" w14:textId="5CE53CDB" w:rsidR="00FA425C" w:rsidRPr="00FA425C" w:rsidRDefault="00A74EAA" w:rsidP="004A13FE">
            <w:pPr>
              <w:spacing w:before="60" w:after="60"/>
              <w:rPr>
                <w:rFonts w:ascii="Arial" w:hAnsi="Arial"/>
                <w:kern w:val="24"/>
                <w:sz w:val="22"/>
                <w:szCs w:val="22"/>
                <w:lang w:eastAsia="zh-CN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 xml:space="preserve"> 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(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  <w:lang w:val="pt-BR"/>
              </w:rPr>
              <w:t>M, N, P</w:t>
            </w:r>
            <w:r w:rsidR="00FA425C" w:rsidRPr="00FA425C">
              <w:rPr>
                <w:kern w:val="24"/>
                <w:sz w:val="22"/>
                <w:szCs w:val="22"/>
                <w:lang w:val="pt-BR"/>
              </w:rPr>
              <w:t>,</w:t>
            </w:r>
            <w:r w:rsidR="00FA425C" w:rsidRPr="00FA425C">
              <w:rPr>
                <w:rFonts w:eastAsia="Malgun Gothic"/>
                <w:i/>
                <w:iCs/>
                <w:kern w:val="24"/>
                <w:sz w:val="22"/>
                <w:szCs w:val="22"/>
              </w:rPr>
              <w:t xml:space="preserve"> </w:t>
            </w:r>
            <w:proofErr w:type="spellStart"/>
            <w:r w:rsidR="00FA425C" w:rsidRPr="00FA425C">
              <w:rPr>
                <w:rFonts w:eastAsia="Malgun Gothic"/>
                <w:i/>
                <w:iCs/>
                <w:kern w:val="24"/>
                <w:sz w:val="22"/>
                <w:szCs w:val="22"/>
              </w:rPr>
              <w:t>M</w:t>
            </w:r>
            <w:r w:rsidR="00FA425C" w:rsidRPr="00FA425C">
              <w:rPr>
                <w:rFonts w:eastAsia="Malgun Gothic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g</w:t>
            </w:r>
            <w:proofErr w:type="spell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 xml:space="preserve">, </w:t>
            </w:r>
            <w:r w:rsidR="00FA425C" w:rsidRPr="00FA425C">
              <w:rPr>
                <w:rFonts w:eastAsia="Malgun Gothic"/>
                <w:i/>
                <w:iCs/>
                <w:kern w:val="24"/>
                <w:sz w:val="22"/>
                <w:szCs w:val="22"/>
              </w:rPr>
              <w:t>N</w:t>
            </w:r>
            <w:r w:rsidR="00FA425C" w:rsidRPr="00FA425C">
              <w:rPr>
                <w:rFonts w:eastAsia="Malgun Gothic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g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) = (</w:t>
            </w:r>
            <w:r w:rsidR="00FA425C" w:rsidRPr="00FA425C">
              <w:rPr>
                <w:kern w:val="24"/>
                <w:sz w:val="22"/>
                <w:szCs w:val="22"/>
                <w:lang w:val="pt-BR"/>
              </w:rPr>
              <w:t>2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  <w:lang w:val="pt-BR"/>
              </w:rPr>
              <w:t xml:space="preserve">, 4, </w:t>
            </w:r>
            <w:r w:rsidR="00FA425C" w:rsidRPr="00FA425C">
              <w:rPr>
                <w:kern w:val="24"/>
                <w:sz w:val="22"/>
                <w:szCs w:val="22"/>
                <w:lang w:val="pt-BR"/>
              </w:rPr>
              <w:t xml:space="preserve">2, 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1, 2); (d</w:t>
            </w:r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proofErr w:type="gramStart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,d</w:t>
            </w:r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proofErr w:type="gram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) = (0.5, 0.5)λ. (d</w:t>
            </w:r>
            <w:proofErr w:type="spellStart"/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g,V</w:t>
            </w:r>
            <w:proofErr w:type="spell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,d</w:t>
            </w:r>
            <w:proofErr w:type="spellStart"/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g,H</w:t>
            </w:r>
            <w:proofErr w:type="spell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) = (0, 0)λ.</w:t>
            </w:r>
          </w:p>
          <w:p w14:paraId="0E09FF57" w14:textId="77777777" w:rsidR="00FA425C" w:rsidRPr="00FA425C" w:rsidRDefault="00FA425C" w:rsidP="004A13FE">
            <w:pPr>
              <w:spacing w:before="60" w:after="60"/>
              <w:rPr>
                <w:kern w:val="24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>Θ</w:t>
            </w:r>
            <w:proofErr w:type="spellStart"/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mg,ng</w:t>
            </w:r>
            <w:proofErr w:type="spellEnd"/>
            <w:r w:rsidRPr="00FA425C">
              <w:rPr>
                <w:rFonts w:eastAsia="Malgun Gothic"/>
                <w:kern w:val="24"/>
                <w:sz w:val="22"/>
                <w:szCs w:val="22"/>
              </w:rPr>
              <w:t>=90; Ω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0,1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=Ω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0,0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+180;</w:t>
            </w:r>
          </w:p>
          <w:p w14:paraId="0E09FF58" w14:textId="77777777" w:rsidR="00FA425C" w:rsidRDefault="00FA425C" w:rsidP="004A13FE">
            <w:pPr>
              <w:spacing w:before="60" w:after="60"/>
              <w:rPr>
                <w:rFonts w:eastAsia="Malgun Gothic"/>
                <w:kern w:val="24"/>
                <w:sz w:val="22"/>
                <w:szCs w:val="22"/>
              </w:rPr>
            </w:pPr>
            <w:r w:rsidRPr="00FA425C">
              <w:rPr>
                <w:kern w:val="24"/>
                <w:sz w:val="22"/>
                <w:szCs w:val="22"/>
              </w:rPr>
              <w:t xml:space="preserve">Notes: 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the polarization angles are 0 and 90</w:t>
            </w:r>
          </w:p>
          <w:p w14:paraId="253995BD" w14:textId="4113D022" w:rsidR="00FA0143" w:rsidRPr="00FA0143" w:rsidRDefault="00FA0143" w:rsidP="004A13FE">
            <w:pPr>
              <w:spacing w:before="60" w:after="60"/>
              <w:rPr>
                <w:kern w:val="24"/>
                <w:sz w:val="22"/>
                <w:szCs w:val="22"/>
                <w:u w:val="single"/>
              </w:rPr>
            </w:pPr>
            <w:r w:rsidRPr="00FA0143">
              <w:rPr>
                <w:kern w:val="24"/>
                <w:sz w:val="22"/>
                <w:szCs w:val="22"/>
                <w:u w:val="single"/>
              </w:rPr>
              <w:t>Notes: same polarization angles of 0 and 90 assumed for BS as well.</w:t>
            </w:r>
          </w:p>
          <w:p w14:paraId="0E09FF5C" w14:textId="3896B824" w:rsidR="00712F7E" w:rsidRPr="00285BF8" w:rsidRDefault="00FA425C" w:rsidP="00A74EAA">
            <w:pPr>
              <w:spacing w:before="60" w:after="60"/>
              <w:rPr>
                <w:sz w:val="22"/>
                <w:szCs w:val="22"/>
                <w:u w:val="single"/>
              </w:rPr>
            </w:pPr>
            <w:r w:rsidRPr="00FA425C">
              <w:rPr>
                <w:sz w:val="22"/>
                <w:szCs w:val="22"/>
              </w:rPr>
              <w:t>T</w:t>
            </w:r>
            <w:r w:rsidRPr="00FA425C">
              <w:rPr>
                <w:rFonts w:hint="eastAsia"/>
                <w:sz w:val="22"/>
                <w:szCs w:val="22"/>
              </w:rPr>
              <w:t>he panel with the best</w:t>
            </w:r>
            <w:r w:rsidRPr="00FA425C">
              <w:rPr>
                <w:sz w:val="22"/>
                <w:szCs w:val="22"/>
              </w:rPr>
              <w:t xml:space="preserve"> receive</w:t>
            </w:r>
            <w:r w:rsidRPr="00FA425C">
              <w:rPr>
                <w:rFonts w:hint="eastAsia"/>
                <w:sz w:val="22"/>
                <w:szCs w:val="22"/>
              </w:rPr>
              <w:t xml:space="preserve"> SNR is chosen for </w:t>
            </w:r>
            <w:r w:rsidRPr="00FA425C">
              <w:rPr>
                <w:sz w:val="22"/>
                <w:szCs w:val="22"/>
              </w:rPr>
              <w:t xml:space="preserve">output metric. </w:t>
            </w:r>
          </w:p>
        </w:tc>
      </w:tr>
      <w:tr w:rsidR="00FA425C" w:rsidRPr="00FA425C" w14:paraId="0E09FF60" w14:textId="77777777" w:rsidTr="004A13FE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E" w14:textId="77777777" w:rsidR="00FA425C" w:rsidRPr="00FA425C" w:rsidRDefault="00FA425C" w:rsidP="004A13FE">
            <w:pPr>
              <w:spacing w:before="60" w:after="60" w:line="224" w:lineRule="atLeast"/>
              <w:rPr>
                <w:sz w:val="22"/>
                <w:szCs w:val="22"/>
              </w:rPr>
            </w:pPr>
            <w:r w:rsidRPr="00FA425C">
              <w:rPr>
                <w:rFonts w:hint="eastAsia"/>
                <w:sz w:val="22"/>
                <w:szCs w:val="22"/>
              </w:rPr>
              <w:t>BS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F" w14:textId="77777777" w:rsidR="000164CF" w:rsidRPr="000164CF" w:rsidRDefault="00FA425C" w:rsidP="00F27542">
            <w:pPr>
              <w:spacing w:before="60" w:after="60" w:line="224" w:lineRule="atLeast"/>
              <w:rPr>
                <w:sz w:val="22"/>
                <w:szCs w:val="22"/>
              </w:rPr>
            </w:pPr>
            <w:r w:rsidRPr="00FA425C">
              <w:rPr>
                <w:sz w:val="22"/>
                <w:szCs w:val="22"/>
              </w:rPr>
              <w:t xml:space="preserve">azimuth 0 degree; downtilt: 110 degree </w:t>
            </w:r>
            <w:r w:rsidR="00712F7E" w:rsidRPr="00712F7E">
              <w:rPr>
                <w:kern w:val="24"/>
                <w:sz w:val="22"/>
                <w:szCs w:val="22"/>
                <w:u w:val="single"/>
              </w:rPr>
              <w:t xml:space="preserve"> </w:t>
            </w:r>
          </w:p>
        </w:tc>
      </w:tr>
      <w:tr w:rsidR="00FA425C" w:rsidRPr="00FA425C" w14:paraId="0E09FF63" w14:textId="77777777" w:rsidTr="004A13FE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1" w14:textId="77777777" w:rsidR="00FA425C" w:rsidRPr="00FA425C" w:rsidRDefault="00FA425C" w:rsidP="004A13FE">
            <w:pPr>
              <w:spacing w:before="60" w:after="60" w:line="224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>UE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2" w14:textId="77777777" w:rsidR="00FA425C" w:rsidRPr="00FA425C" w:rsidRDefault="00FA425C" w:rsidP="004A13FE">
            <w:pPr>
              <w:spacing w:before="60" w:after="60" w:line="224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ascii="Calibri" w:eastAsia="Malgun Gothic" w:hAnsi="Calibri"/>
                <w:kern w:val="24"/>
                <w:sz w:val="22"/>
                <w:szCs w:val="22"/>
              </w:rPr>
              <w:t>Ω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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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 w:rsidRPr="00FA425C">
              <w:rPr>
                <w:rFonts w:eastAsia="MS Mincho"/>
                <w:kern w:val="24"/>
                <w:sz w:val="22"/>
                <w:szCs w:val="22"/>
              </w:rPr>
              <w:t>uniformly distributed on [0,360] degree</w:t>
            </w:r>
            <w:r w:rsidRPr="00FA425C">
              <w:rPr>
                <w:rFonts w:ascii="Arial" w:eastAsia="MS Mincho" w:hAnsi="Arial"/>
                <w:kern w:val="24"/>
                <w:sz w:val="22"/>
                <w:szCs w:val="22"/>
              </w:rPr>
              <w:t xml:space="preserve">, </w:t>
            </w:r>
            <w:r w:rsidRPr="00FA425C">
              <w:rPr>
                <w:rFonts w:ascii="Calibri" w:eastAsia="Malgun Gothic" w:hAnsi="Calibri"/>
                <w:kern w:val="24"/>
                <w:sz w:val="22"/>
                <w:szCs w:val="22"/>
              </w:rPr>
              <w:t>Ω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</w:t>
            </w:r>
            <w:r w:rsidRPr="00FA425C">
              <w:rPr>
                <w:rFonts w:ascii="Symbol" w:eastAsia="Malgun Gothic" w:hAnsi="Symbol"/>
                <w:kern w:val="24"/>
                <w:sz w:val="22"/>
                <w:szCs w:val="22"/>
              </w:rPr>
              <w:t></w:t>
            </w:r>
            <w:r w:rsidRPr="00FA425C">
              <w:rPr>
                <w:rFonts w:eastAsia="MS Mincho"/>
                <w:kern w:val="24"/>
                <w:sz w:val="22"/>
                <w:szCs w:val="22"/>
              </w:rPr>
              <w:t>= 90 degree</w:t>
            </w:r>
            <w:r w:rsidRPr="00FA425C">
              <w:rPr>
                <w:rFonts w:ascii="Arial" w:eastAsia="MS Mincho" w:hAnsi="Arial"/>
                <w:kern w:val="24"/>
                <w:sz w:val="22"/>
                <w:szCs w:val="22"/>
              </w:rPr>
              <w:t xml:space="preserve">, </w:t>
            </w:r>
            <w:r w:rsidRPr="00FA425C">
              <w:rPr>
                <w:rFonts w:ascii="Calibri" w:eastAsia="Malgun Gothic" w:hAnsi="Calibri"/>
                <w:kern w:val="24"/>
                <w:sz w:val="22"/>
                <w:szCs w:val="22"/>
              </w:rPr>
              <w:t>Ω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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 w:rsidRPr="00FA425C">
              <w:rPr>
                <w:rFonts w:eastAsia="MS Mincho"/>
                <w:kern w:val="24"/>
                <w:sz w:val="22"/>
                <w:szCs w:val="22"/>
              </w:rPr>
              <w:t>= 0 degree</w:t>
            </w:r>
          </w:p>
        </w:tc>
      </w:tr>
      <w:tr w:rsidR="00FA425C" w:rsidRPr="00FA425C" w14:paraId="0E09FF67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4" w14:textId="77777777" w:rsidR="00FA425C" w:rsidRPr="00580394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580394">
              <w:rPr>
                <w:kern w:val="24"/>
                <w:sz w:val="22"/>
                <w:szCs w:val="22"/>
              </w:rPr>
              <w:t>UE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6" w14:textId="79E54112" w:rsidR="00712F7E" w:rsidRPr="00580394" w:rsidRDefault="00580394" w:rsidP="00580394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580394">
              <w:rPr>
                <w:kern w:val="24"/>
                <w:sz w:val="22"/>
                <w:szCs w:val="22"/>
              </w:rPr>
              <w:t xml:space="preserve">Refer to </w:t>
            </w:r>
            <w:r w:rsidR="00712F7E" w:rsidRPr="00580394">
              <w:rPr>
                <w:kern w:val="24"/>
                <w:sz w:val="22"/>
                <w:szCs w:val="22"/>
              </w:rPr>
              <w:t>Table A.2.1-8 of [2]</w:t>
            </w:r>
            <w:r w:rsidRPr="00580394">
              <w:rPr>
                <w:kern w:val="24"/>
                <w:sz w:val="22"/>
                <w:szCs w:val="22"/>
              </w:rPr>
              <w:t>: Max Gain = 5dBi , HPBW=90</w:t>
            </w:r>
            <w:r w:rsidRPr="00580394">
              <w:rPr>
                <w:vertAlign w:val="superscript"/>
              </w:rPr>
              <w:t>0</w:t>
            </w:r>
          </w:p>
        </w:tc>
      </w:tr>
      <w:tr w:rsidR="00FA425C" w:rsidRPr="00FA425C" w14:paraId="0E09FF6D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8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BF scheme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9" w14:textId="77777777" w:rsid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A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 xml:space="preserve">nalog </w:t>
            </w: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BF based on beam selection + D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 xml:space="preserve">igital </w:t>
            </w: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 xml:space="preserve">BF 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>based on</w:t>
            </w: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 xml:space="preserve"> ideal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 xml:space="preserve"> SVD</w:t>
            </w:r>
          </w:p>
          <w:p w14:paraId="0E09FF6A" w14:textId="77777777" w:rsidR="00712F7E" w:rsidRDefault="00712F7E" w:rsidP="004A13FE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</w:pPr>
          </w:p>
          <w:p w14:paraId="0E09FF6B" w14:textId="77777777" w:rsidR="00712F7E" w:rsidRPr="00EA005D" w:rsidRDefault="00712F7E" w:rsidP="004A13FE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  <w:u w:val="single"/>
              </w:rPr>
            </w:pPr>
            <w:r w:rsidRPr="00EA005D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  <w:u w:val="single"/>
              </w:rPr>
              <w:t xml:space="preserve">Note: </w:t>
            </w:r>
            <w:r w:rsidR="00AE261A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  <w:u w:val="single"/>
              </w:rPr>
              <w:t>Per-tone Digital BF based on ideal SVD</w:t>
            </w:r>
          </w:p>
          <w:p w14:paraId="0E09FF6C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color w:val="auto"/>
                <w:kern w:val="2"/>
                <w:sz w:val="22"/>
                <w:szCs w:val="22"/>
              </w:rPr>
            </w:pPr>
          </w:p>
        </w:tc>
      </w:tr>
      <w:tr w:rsidR="00FA425C" w:rsidRPr="00FA425C" w14:paraId="0E09FF71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E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MIMO mode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F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SU-MIMO with rank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>=1</w:t>
            </w:r>
          </w:p>
          <w:p w14:paraId="0E09FF70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14:paraId="0E09FF72" w14:textId="77777777" w:rsidR="00FA425C" w:rsidRPr="00FA425C" w:rsidRDefault="00FA425C" w:rsidP="00B73FBD">
      <w:pPr>
        <w:rPr>
          <w:sz w:val="22"/>
          <w:szCs w:val="22"/>
          <w:lang w:eastAsia="zh-CN"/>
        </w:rPr>
      </w:pPr>
    </w:p>
    <w:p w14:paraId="43D3BA3B" w14:textId="48C14976" w:rsidR="004A13FE" w:rsidRDefault="004A13FE" w:rsidP="00B90209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 xml:space="preserve">Calibration results for CDL-A and CDL-B channel are presented below in Fig.1 and Fig.2.  </w:t>
      </w:r>
    </w:p>
    <w:p w14:paraId="0E09FF77" w14:textId="77777777" w:rsidR="00B90209" w:rsidRDefault="00410F65" w:rsidP="004A13FE">
      <w:pPr>
        <w:jc w:val="center"/>
        <w:rPr>
          <w:color w:val="000000"/>
          <w:lang w:eastAsia="zh-CN"/>
        </w:rPr>
      </w:pPr>
      <w:r>
        <w:rPr>
          <w:noProof/>
          <w:color w:val="000000"/>
          <w:lang w:val="en-US"/>
        </w:rPr>
        <w:lastRenderedPageBreak/>
        <w:drawing>
          <wp:inline distT="0" distB="0" distL="0" distR="0" wp14:anchorId="0E09FF7F" wp14:editId="012552B6">
            <wp:extent cx="4796667" cy="3597499"/>
            <wp:effectExtent l="0" t="0" r="444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DL_A_cdf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0392" cy="363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2D69D" w14:textId="77777777" w:rsid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0E09FF78" w14:textId="77777777" w:rsidR="00AE261A" w:rsidRDefault="00AE261A" w:rsidP="004A13FE">
      <w:pPr>
        <w:jc w:val="center"/>
        <w:rPr>
          <w:color w:val="000000"/>
          <w:lang w:eastAsia="zh-CN"/>
        </w:rPr>
      </w:pPr>
      <w:r>
        <w:rPr>
          <w:noProof/>
          <w:color w:val="000000"/>
          <w:lang w:val="en-US"/>
        </w:rPr>
        <w:drawing>
          <wp:inline distT="0" distB="0" distL="0" distR="0" wp14:anchorId="0E09FF81" wp14:editId="08E9CB8F">
            <wp:extent cx="4842454" cy="3631842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DL_B_cdf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5622" cy="3649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BD14A" w14:textId="6DDCFC05" w:rsidR="004A13FE" w:rsidRDefault="004A13FE" w:rsidP="004A13FE">
      <w:pPr>
        <w:jc w:val="center"/>
        <w:rPr>
          <w:color w:val="000000"/>
          <w:lang w:eastAsia="zh-CN"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494A4C6E" w14:textId="77777777" w:rsidR="004A13FE" w:rsidRDefault="004A13FE" w:rsidP="00B90209">
      <w:pPr>
        <w:rPr>
          <w:color w:val="000000"/>
          <w:lang w:eastAsia="zh-CN"/>
        </w:rPr>
      </w:pPr>
    </w:p>
    <w:p w14:paraId="44DE35A3" w14:textId="49CAD3EC" w:rsidR="004A13FE" w:rsidRDefault="004A13FE" w:rsidP="004A13F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lastRenderedPageBreak/>
        <w:t xml:space="preserve">System Level </w:t>
      </w:r>
      <w:r>
        <w:rPr>
          <w:rFonts w:ascii="Arial" w:hAnsi="Arial" w:cs="Arial"/>
          <w:sz w:val="32"/>
          <w:lang w:eastAsia="zh-CN"/>
        </w:rPr>
        <w:t xml:space="preserve">Calibration </w:t>
      </w:r>
    </w:p>
    <w:p w14:paraId="7556F6F0" w14:textId="1E16A601" w:rsidR="004A13FE" w:rsidRDefault="004A13FE" w:rsidP="004A13FE">
      <w:pPr>
        <w:jc w:val="both"/>
      </w:pPr>
      <w:r>
        <w:t>W</w:t>
      </w:r>
      <w:r w:rsidRPr="00AF2A98">
        <w:t xml:space="preserve">e focus on a single layer NR network with </w:t>
      </w:r>
      <w:r>
        <w:t xml:space="preserve">30GHz carrier frequency. Table </w:t>
      </w:r>
      <w:r w:rsidR="00C17AC7">
        <w:t xml:space="preserve">2 </w:t>
      </w:r>
      <w:r>
        <w:t>shows our system-level simulation assumptions [1], [</w:t>
      </w:r>
      <w:r w:rsidR="00C17AC7">
        <w:t>4</w:t>
      </w:r>
      <w:r>
        <w:t>]:</w:t>
      </w:r>
    </w:p>
    <w:p w14:paraId="244C431C" w14:textId="762DD57E" w:rsidR="004A13FE" w:rsidRPr="00AF2A98" w:rsidRDefault="004A13FE" w:rsidP="004A13FE">
      <w:pPr>
        <w:pStyle w:val="Caption"/>
        <w:keepNext/>
        <w:ind w:left="2520" w:firstLine="360"/>
        <w:jc w:val="left"/>
        <w:rPr>
          <w:rFonts w:ascii="Times New Roman" w:hAnsi="Times New Roman" w:cs="Times New Roman"/>
        </w:rPr>
      </w:pPr>
      <w:r w:rsidRPr="00AF2A98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2</w:t>
      </w:r>
      <w:r w:rsidRPr="00AF2A98">
        <w:rPr>
          <w:rFonts w:ascii="Times New Roman" w:hAnsi="Times New Roman" w:cs="Times New Roman"/>
        </w:rPr>
        <w:t>: System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24"/>
        <w:gridCol w:w="4351"/>
      </w:tblGrid>
      <w:tr w:rsidR="004A13FE" w:rsidRPr="00AF2A98" w14:paraId="0956FEF9" w14:textId="77777777" w:rsidTr="004A13FE">
        <w:trPr>
          <w:jc w:val="center"/>
        </w:trPr>
        <w:tc>
          <w:tcPr>
            <w:tcW w:w="3924" w:type="dxa"/>
          </w:tcPr>
          <w:p w14:paraId="1CB74EA2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Parameters</w:t>
            </w:r>
          </w:p>
        </w:tc>
        <w:tc>
          <w:tcPr>
            <w:tcW w:w="4351" w:type="dxa"/>
          </w:tcPr>
          <w:p w14:paraId="3F505EF0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Value</w:t>
            </w:r>
          </w:p>
        </w:tc>
      </w:tr>
      <w:tr w:rsidR="004A13FE" w:rsidRPr="00AF2A98" w14:paraId="423BBC3B" w14:textId="77777777" w:rsidTr="004A13FE">
        <w:trPr>
          <w:jc w:val="center"/>
        </w:trPr>
        <w:tc>
          <w:tcPr>
            <w:tcW w:w="3924" w:type="dxa"/>
          </w:tcPr>
          <w:p w14:paraId="69804B81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Layout</w:t>
            </w:r>
          </w:p>
        </w:tc>
        <w:tc>
          <w:tcPr>
            <w:tcW w:w="4351" w:type="dxa"/>
          </w:tcPr>
          <w:p w14:paraId="79DD84C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Single Layer (Macro)</w:t>
            </w:r>
          </w:p>
        </w:tc>
      </w:tr>
      <w:tr w:rsidR="004A13FE" w:rsidRPr="00AF2A98" w14:paraId="7BCE3C14" w14:textId="77777777" w:rsidTr="004A13FE">
        <w:trPr>
          <w:jc w:val="center"/>
        </w:trPr>
        <w:tc>
          <w:tcPr>
            <w:tcW w:w="3924" w:type="dxa"/>
          </w:tcPr>
          <w:p w14:paraId="08B0F9A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Inter-BS Distance</w:t>
            </w:r>
          </w:p>
        </w:tc>
        <w:tc>
          <w:tcPr>
            <w:tcW w:w="4351" w:type="dxa"/>
          </w:tcPr>
          <w:p w14:paraId="08673E50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500m for UMa</w:t>
            </w:r>
          </w:p>
        </w:tc>
      </w:tr>
      <w:tr w:rsidR="004A13FE" w:rsidRPr="00AF2A98" w14:paraId="3B9D4B4D" w14:textId="77777777" w:rsidTr="004A13FE">
        <w:trPr>
          <w:jc w:val="center"/>
        </w:trPr>
        <w:tc>
          <w:tcPr>
            <w:tcW w:w="3924" w:type="dxa"/>
          </w:tcPr>
          <w:p w14:paraId="31E3D43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Carrier Frequency</w:t>
            </w:r>
          </w:p>
        </w:tc>
        <w:tc>
          <w:tcPr>
            <w:tcW w:w="4351" w:type="dxa"/>
          </w:tcPr>
          <w:p w14:paraId="0C51DD2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30 GHz</w:t>
            </w:r>
          </w:p>
        </w:tc>
      </w:tr>
      <w:tr w:rsidR="004A13FE" w:rsidRPr="00AF2A98" w14:paraId="30F80727" w14:textId="77777777" w:rsidTr="004A13FE">
        <w:trPr>
          <w:jc w:val="center"/>
        </w:trPr>
        <w:tc>
          <w:tcPr>
            <w:tcW w:w="3924" w:type="dxa"/>
          </w:tcPr>
          <w:p w14:paraId="1C5E9CA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Simulation BW</w:t>
            </w:r>
          </w:p>
        </w:tc>
        <w:tc>
          <w:tcPr>
            <w:tcW w:w="4351" w:type="dxa"/>
          </w:tcPr>
          <w:p w14:paraId="74AD21D6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80 MHz</w:t>
            </w:r>
          </w:p>
        </w:tc>
      </w:tr>
      <w:tr w:rsidR="004A13FE" w:rsidRPr="00AF2A98" w14:paraId="576E6B21" w14:textId="77777777" w:rsidTr="004A13FE">
        <w:trPr>
          <w:jc w:val="center"/>
        </w:trPr>
        <w:tc>
          <w:tcPr>
            <w:tcW w:w="3924" w:type="dxa"/>
          </w:tcPr>
          <w:p w14:paraId="3637391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Channel Model</w:t>
            </w:r>
          </w:p>
        </w:tc>
        <w:tc>
          <w:tcPr>
            <w:tcW w:w="4351" w:type="dxa"/>
          </w:tcPr>
          <w:p w14:paraId="7F96CE1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3D-UMA and 3D-INH (as in 38.900)</w:t>
            </w:r>
          </w:p>
        </w:tc>
      </w:tr>
      <w:tr w:rsidR="004A13FE" w:rsidRPr="00AF2A98" w14:paraId="5229BA9C" w14:textId="77777777" w:rsidTr="004A13FE">
        <w:trPr>
          <w:jc w:val="center"/>
        </w:trPr>
        <w:tc>
          <w:tcPr>
            <w:tcW w:w="3924" w:type="dxa"/>
          </w:tcPr>
          <w:p w14:paraId="4210B22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Tx Power (BS)</w:t>
            </w:r>
          </w:p>
        </w:tc>
        <w:tc>
          <w:tcPr>
            <w:tcW w:w="4351" w:type="dxa"/>
          </w:tcPr>
          <w:p w14:paraId="15900C04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43 dBm for U</w:t>
            </w:r>
            <w:r>
              <w:t>Ma</w:t>
            </w:r>
            <w:r w:rsidRPr="00AF2A98">
              <w:t xml:space="preserve"> and 24 dBm for InH over 80 MHz</w:t>
            </w:r>
          </w:p>
        </w:tc>
      </w:tr>
      <w:tr w:rsidR="004A13FE" w:rsidRPr="00AF2A98" w14:paraId="78558615" w14:textId="77777777" w:rsidTr="004A13FE">
        <w:trPr>
          <w:jc w:val="center"/>
        </w:trPr>
        <w:tc>
          <w:tcPr>
            <w:tcW w:w="3924" w:type="dxa"/>
          </w:tcPr>
          <w:p w14:paraId="25E8E59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Configuration</w:t>
            </w:r>
          </w:p>
        </w:tc>
        <w:tc>
          <w:tcPr>
            <w:tcW w:w="4351" w:type="dxa"/>
          </w:tcPr>
          <w:p w14:paraId="72BD83E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(</w:t>
            </w:r>
            <w:proofErr w:type="spellStart"/>
            <w:r w:rsidRPr="00AF2A98">
              <w:t>M,N,P,Mg,Ng</w:t>
            </w:r>
            <w:proofErr w:type="spellEnd"/>
            <w:r w:rsidRPr="00AF2A98">
              <w:t>) = (4,8,1,1,1)</w:t>
            </w:r>
          </w:p>
          <w:p w14:paraId="6B7B681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(</w:t>
            </w:r>
            <w:proofErr w:type="spellStart"/>
            <w:r w:rsidRPr="00AF2A98">
              <w:t>dV</w:t>
            </w:r>
            <w:proofErr w:type="spellEnd"/>
            <w:r w:rsidRPr="00AF2A98">
              <w:t xml:space="preserve">, </w:t>
            </w:r>
            <w:proofErr w:type="spellStart"/>
            <w:r w:rsidRPr="00AF2A98">
              <w:t>dH</w:t>
            </w:r>
            <w:proofErr w:type="spellEnd"/>
            <w:r w:rsidRPr="00AF2A98">
              <w:t>) = (0.5, 0.5)λ</w:t>
            </w:r>
          </w:p>
        </w:tc>
      </w:tr>
      <w:tr w:rsidR="004A13FE" w:rsidRPr="00AF2A98" w14:paraId="28392E8B" w14:textId="77777777" w:rsidTr="004A13FE">
        <w:trPr>
          <w:jc w:val="center"/>
        </w:trPr>
        <w:tc>
          <w:tcPr>
            <w:tcW w:w="3924" w:type="dxa"/>
          </w:tcPr>
          <w:p w14:paraId="0405CF5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Height</w:t>
            </w:r>
          </w:p>
        </w:tc>
        <w:tc>
          <w:tcPr>
            <w:tcW w:w="4351" w:type="dxa"/>
          </w:tcPr>
          <w:p w14:paraId="6DEFEBE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25 m</w:t>
            </w:r>
            <w:r>
              <w:t xml:space="preserve"> for UMa</w:t>
            </w:r>
          </w:p>
        </w:tc>
      </w:tr>
      <w:tr w:rsidR="004A13FE" w:rsidRPr="00AF2A98" w14:paraId="594D79F5" w14:textId="77777777" w:rsidTr="004A13FE">
        <w:trPr>
          <w:jc w:val="center"/>
        </w:trPr>
        <w:tc>
          <w:tcPr>
            <w:tcW w:w="3924" w:type="dxa"/>
          </w:tcPr>
          <w:p w14:paraId="34BB64A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Element gain</w:t>
            </w:r>
          </w:p>
        </w:tc>
        <w:tc>
          <w:tcPr>
            <w:tcW w:w="4351" w:type="dxa"/>
          </w:tcPr>
          <w:p w14:paraId="14108866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 dBi</w:t>
            </w:r>
          </w:p>
        </w:tc>
      </w:tr>
      <w:tr w:rsidR="004A13FE" w:rsidRPr="00AF2A98" w14:paraId="76940C3F" w14:textId="77777777" w:rsidTr="004A13FE">
        <w:trPr>
          <w:jc w:val="center"/>
        </w:trPr>
        <w:tc>
          <w:tcPr>
            <w:tcW w:w="3924" w:type="dxa"/>
          </w:tcPr>
          <w:p w14:paraId="0C4CA218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Receiver Noise Figure</w:t>
            </w:r>
          </w:p>
        </w:tc>
        <w:tc>
          <w:tcPr>
            <w:tcW w:w="4351" w:type="dxa"/>
          </w:tcPr>
          <w:p w14:paraId="72F3306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13 dB</w:t>
            </w:r>
          </w:p>
        </w:tc>
      </w:tr>
      <w:tr w:rsidR="004A13FE" w:rsidRPr="00AF2A98" w14:paraId="6BB19EDD" w14:textId="77777777" w:rsidTr="004A13FE">
        <w:trPr>
          <w:jc w:val="center"/>
        </w:trPr>
        <w:tc>
          <w:tcPr>
            <w:tcW w:w="3924" w:type="dxa"/>
          </w:tcPr>
          <w:p w14:paraId="28A6B56A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Configuration</w:t>
            </w:r>
          </w:p>
        </w:tc>
        <w:tc>
          <w:tcPr>
            <w:tcW w:w="4351" w:type="dxa"/>
          </w:tcPr>
          <w:p w14:paraId="1E8A65F9" w14:textId="77777777" w:rsidR="004A13FE" w:rsidRPr="00AF2A98" w:rsidRDefault="004A13FE" w:rsidP="004A13FE">
            <w:pPr>
              <w:spacing w:before="60" w:after="60"/>
              <w:rPr>
                <w:kern w:val="24"/>
              </w:rPr>
            </w:pPr>
            <w:r w:rsidRPr="00AF2A98">
              <w:rPr>
                <w:rFonts w:eastAsia="Malgun Gothic"/>
                <w:kern w:val="24"/>
              </w:rPr>
              <w:t>(</w:t>
            </w:r>
            <w:r w:rsidRPr="00AF2A98">
              <w:rPr>
                <w:rFonts w:eastAsia="Malgun Gothic"/>
                <w:kern w:val="24"/>
                <w:lang w:val="pt-BR"/>
              </w:rPr>
              <w:t>M, N, P</w:t>
            </w:r>
            <w:r w:rsidRPr="00AF2A98">
              <w:rPr>
                <w:kern w:val="24"/>
                <w:lang w:val="pt-BR"/>
              </w:rPr>
              <w:t>,</w:t>
            </w:r>
            <w:r w:rsidRPr="00AF2A98">
              <w:rPr>
                <w:rFonts w:eastAsia="Malgun Gothic"/>
                <w:i/>
                <w:iCs/>
                <w:kern w:val="24"/>
              </w:rPr>
              <w:t xml:space="preserve"> </w:t>
            </w:r>
            <w:proofErr w:type="spellStart"/>
            <w:r w:rsidRPr="00AF2A98">
              <w:rPr>
                <w:rFonts w:eastAsia="Malgun Gothic"/>
                <w:i/>
                <w:iCs/>
                <w:kern w:val="24"/>
              </w:rPr>
              <w:t>M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proofErr w:type="spellEnd"/>
            <w:r w:rsidRPr="00AF2A98">
              <w:rPr>
                <w:rFonts w:eastAsia="Malgun Gothic"/>
                <w:kern w:val="24"/>
              </w:rPr>
              <w:t xml:space="preserve">, </w:t>
            </w:r>
            <w:r w:rsidRPr="00AF2A98">
              <w:rPr>
                <w:rFonts w:eastAsia="Malgun Gothic"/>
                <w:i/>
                <w:iCs/>
                <w:kern w:val="24"/>
              </w:rPr>
              <w:t>N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AF2A98">
              <w:rPr>
                <w:rFonts w:eastAsia="Malgun Gothic"/>
                <w:kern w:val="24"/>
              </w:rPr>
              <w:t>) = (</w:t>
            </w:r>
            <w:r w:rsidRPr="00AF2A98">
              <w:rPr>
                <w:kern w:val="24"/>
                <w:lang w:val="pt-BR"/>
              </w:rPr>
              <w:t>2</w:t>
            </w:r>
            <w:r w:rsidRPr="00AF2A98">
              <w:rPr>
                <w:rFonts w:eastAsia="Malgun Gothic"/>
                <w:kern w:val="24"/>
                <w:lang w:val="pt-BR"/>
              </w:rPr>
              <w:t>, 4, 1</w:t>
            </w:r>
            <w:r w:rsidRPr="00AF2A98">
              <w:rPr>
                <w:kern w:val="24"/>
                <w:lang w:val="pt-BR"/>
              </w:rPr>
              <w:t xml:space="preserve">, </w:t>
            </w:r>
            <w:r w:rsidRPr="00AF2A98">
              <w:rPr>
                <w:rFonts w:eastAsia="Malgun Gothic"/>
                <w:kern w:val="24"/>
              </w:rPr>
              <w:t>1, 2); (d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proofErr w:type="gramStart"/>
            <w:r w:rsidRPr="00AF2A98">
              <w:rPr>
                <w:rFonts w:eastAsia="Malgun Gothic"/>
                <w:kern w:val="24"/>
              </w:rPr>
              <w:t>,d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proofErr w:type="gramEnd"/>
            <w:r w:rsidRPr="00AF2A98">
              <w:rPr>
                <w:rFonts w:eastAsia="Malgun Gothic"/>
                <w:kern w:val="24"/>
              </w:rPr>
              <w:t>) = (0.5, 0.5)λ. (d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proofErr w:type="spellEnd"/>
            <w:r w:rsidRPr="00AF2A98">
              <w:rPr>
                <w:rFonts w:eastAsia="Malgun Gothic"/>
                <w:kern w:val="24"/>
              </w:rPr>
              <w:t>,d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proofErr w:type="spellEnd"/>
            <w:r w:rsidRPr="00AF2A98">
              <w:rPr>
                <w:rFonts w:eastAsia="Malgun Gothic"/>
                <w:kern w:val="24"/>
              </w:rPr>
              <w:t>) = (0, 0)λ.</w:t>
            </w:r>
          </w:p>
          <w:p w14:paraId="3E76B95B" w14:textId="77777777" w:rsidR="004A13FE" w:rsidRPr="00AF2A98" w:rsidRDefault="004A13FE" w:rsidP="004A13FE">
            <w:pPr>
              <w:spacing w:before="60" w:after="60"/>
            </w:pPr>
            <w:r w:rsidRPr="00AF2A98">
              <w:rPr>
                <w:rFonts w:eastAsia="Malgun Gothic"/>
                <w:kern w:val="24"/>
              </w:rPr>
              <w:t>Θ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 w:rsidRPr="00AF2A98">
              <w:rPr>
                <w:rFonts w:eastAsia="Malgun Gothic"/>
                <w:kern w:val="24"/>
              </w:rPr>
              <w:t>=90; 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AF2A98">
              <w:rPr>
                <w:rFonts w:eastAsia="Malgun Gothic"/>
                <w:kern w:val="24"/>
              </w:rPr>
              <w:t>=Ω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AF2A98">
              <w:rPr>
                <w:rFonts w:eastAsia="Malgun Gothic"/>
                <w:kern w:val="24"/>
              </w:rPr>
              <w:t>+180;</w:t>
            </w:r>
          </w:p>
        </w:tc>
      </w:tr>
      <w:tr w:rsidR="004A13FE" w:rsidRPr="00AF2A98" w14:paraId="667BD196" w14:textId="77777777" w:rsidTr="004A13FE">
        <w:trPr>
          <w:jc w:val="center"/>
        </w:trPr>
        <w:tc>
          <w:tcPr>
            <w:tcW w:w="3924" w:type="dxa"/>
          </w:tcPr>
          <w:p w14:paraId="18287714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Height</w:t>
            </w:r>
          </w:p>
        </w:tc>
        <w:tc>
          <w:tcPr>
            <w:tcW w:w="4351" w:type="dxa"/>
          </w:tcPr>
          <w:p w14:paraId="636CF83B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As in 3D-UMA and 3D-INH modelling in 38.900</w:t>
            </w:r>
          </w:p>
        </w:tc>
      </w:tr>
      <w:tr w:rsidR="004A13FE" w:rsidRPr="00AF2A98" w14:paraId="269FA07A" w14:textId="77777777" w:rsidTr="004A13FE">
        <w:trPr>
          <w:jc w:val="center"/>
        </w:trPr>
        <w:tc>
          <w:tcPr>
            <w:tcW w:w="3924" w:type="dxa"/>
          </w:tcPr>
          <w:p w14:paraId="372465B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Gain</w:t>
            </w:r>
          </w:p>
        </w:tc>
        <w:tc>
          <w:tcPr>
            <w:tcW w:w="4351" w:type="dxa"/>
          </w:tcPr>
          <w:p w14:paraId="0A602CB4" w14:textId="77777777" w:rsidR="004A13FE" w:rsidRPr="00AF2A98" w:rsidRDefault="004A13FE" w:rsidP="004A13FE">
            <w:pPr>
              <w:spacing w:after="0"/>
              <w:jc w:val="center"/>
            </w:pPr>
            <w:r>
              <w:t>5</w:t>
            </w:r>
            <w:r w:rsidRPr="00AF2A98">
              <w:t xml:space="preserve"> dBi</w:t>
            </w:r>
          </w:p>
        </w:tc>
      </w:tr>
      <w:tr w:rsidR="004A13FE" w:rsidRPr="00AF2A98" w14:paraId="57550D15" w14:textId="77777777" w:rsidTr="004A13FE">
        <w:trPr>
          <w:jc w:val="center"/>
        </w:trPr>
        <w:tc>
          <w:tcPr>
            <w:tcW w:w="3924" w:type="dxa"/>
          </w:tcPr>
          <w:p w14:paraId="54DC2CC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Distribution</w:t>
            </w:r>
          </w:p>
        </w:tc>
        <w:tc>
          <w:tcPr>
            <w:tcW w:w="4351" w:type="dxa"/>
          </w:tcPr>
          <w:p w14:paraId="1DAFB56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80% indoor and 20% outdoor for Uma</w:t>
            </w:r>
          </w:p>
          <w:p w14:paraId="78CFE13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100% indoor for InH</w:t>
            </w:r>
          </w:p>
          <w:p w14:paraId="5A00449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Uniform UE dropping: 10 UEs/TRP with buildings as in TR 38.900</w:t>
            </w:r>
          </w:p>
        </w:tc>
      </w:tr>
      <w:tr w:rsidR="004A13FE" w:rsidRPr="00AF2A98" w14:paraId="60C50EF6" w14:textId="77777777" w:rsidTr="004A13FE">
        <w:trPr>
          <w:jc w:val="center"/>
        </w:trPr>
        <w:tc>
          <w:tcPr>
            <w:tcW w:w="3924" w:type="dxa"/>
          </w:tcPr>
          <w:p w14:paraId="74E3B47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Rank of Transmission</w:t>
            </w:r>
          </w:p>
        </w:tc>
        <w:tc>
          <w:tcPr>
            <w:tcW w:w="4351" w:type="dxa"/>
          </w:tcPr>
          <w:p w14:paraId="5E904C1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</w:t>
            </w:r>
          </w:p>
        </w:tc>
      </w:tr>
      <w:tr w:rsidR="004A13FE" w:rsidRPr="00AF2A98" w14:paraId="2F565243" w14:textId="77777777" w:rsidTr="004A13FE">
        <w:trPr>
          <w:jc w:val="center"/>
        </w:trPr>
        <w:tc>
          <w:tcPr>
            <w:tcW w:w="3924" w:type="dxa"/>
          </w:tcPr>
          <w:p w14:paraId="02DBDB12" w14:textId="77777777" w:rsidR="004A13FE" w:rsidRPr="00AF2A98" w:rsidRDefault="004A13FE" w:rsidP="004A13FE">
            <w:pPr>
              <w:spacing w:after="0"/>
              <w:jc w:val="center"/>
            </w:pPr>
            <w:r>
              <w:t>BS</w:t>
            </w:r>
            <w:r w:rsidRPr="00AF2A98">
              <w:t xml:space="preserve"> beamforming weights</w:t>
            </w:r>
          </w:p>
        </w:tc>
        <w:tc>
          <w:tcPr>
            <w:tcW w:w="4351" w:type="dxa"/>
          </w:tcPr>
          <w:p w14:paraId="47700400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40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  <w:tr w:rsidR="004A13FE" w:rsidRPr="00AF2A98" w14:paraId="6CE93132" w14:textId="77777777" w:rsidTr="004A13FE">
        <w:trPr>
          <w:jc w:val="center"/>
        </w:trPr>
        <w:tc>
          <w:tcPr>
            <w:tcW w:w="3924" w:type="dxa"/>
          </w:tcPr>
          <w:p w14:paraId="1D9EB22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beamforming weights</w:t>
            </w:r>
          </w:p>
        </w:tc>
        <w:tc>
          <w:tcPr>
            <w:tcW w:w="4351" w:type="dxa"/>
          </w:tcPr>
          <w:p w14:paraId="6C254587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6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</w:tbl>
    <w:p w14:paraId="49112D65" w14:textId="77777777" w:rsidR="004A13FE" w:rsidRDefault="004A13FE" w:rsidP="004A13FE">
      <w:pPr>
        <w:pStyle w:val="ListParagraph"/>
        <w:spacing w:after="0"/>
        <w:ind w:left="360"/>
      </w:pPr>
    </w:p>
    <w:p w14:paraId="33075AA0" w14:textId="65EB2D62" w:rsidR="004A13FE" w:rsidRDefault="004A13FE" w:rsidP="004A13FE">
      <w:pPr>
        <w:pStyle w:val="ListParagraph"/>
        <w:ind w:left="360"/>
        <w:jc w:val="both"/>
      </w:pPr>
      <w:r>
        <w:t xml:space="preserve">We </w:t>
      </w:r>
      <w:r w:rsidR="00306B03">
        <w:t xml:space="preserve">performed </w:t>
      </w:r>
      <w:r>
        <w:t>Phase 1 calibration for Indoor Hotspot and Urban Macro scenarios with 30GHz carrier frequency. Figure 3 shows the CDFs of the wideband DL SINR with and without beamforming for the Indoor Hotspot scenario.</w:t>
      </w:r>
    </w:p>
    <w:p w14:paraId="3C2C8B49" w14:textId="77777777" w:rsidR="004A13FE" w:rsidRDefault="004A13FE" w:rsidP="004A13FE">
      <w:pPr>
        <w:pStyle w:val="ListParagraph"/>
        <w:ind w:left="36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9191855" wp14:editId="62C75935">
            <wp:extent cx="4270248" cy="32004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nH30GHz-10UE-0928-SCH-SINR-CDF-beamforming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83D39" w14:textId="462414D9" w:rsidR="004A13FE" w:rsidRP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3</w:t>
      </w:r>
      <w:r w:rsidRPr="004A13FE">
        <w:rPr>
          <w:b/>
        </w:rPr>
        <w:t xml:space="preserve">: CDFs of DL SINR with and without beamforming for </w:t>
      </w:r>
      <w:proofErr w:type="gramStart"/>
      <w:r w:rsidRPr="004A13FE">
        <w:rPr>
          <w:b/>
        </w:rPr>
        <w:t>InH</w:t>
      </w:r>
      <w:proofErr w:type="gramEnd"/>
    </w:p>
    <w:p w14:paraId="34740FD2" w14:textId="63473B80" w:rsidR="004A13FE" w:rsidRDefault="004A13FE" w:rsidP="004A13FE">
      <w:pPr>
        <w:jc w:val="both"/>
      </w:pPr>
      <w:r>
        <w:t>In Figure 4, we show CDFs of the wideband DL SINR with and without beamforming for the Urban Macro scenario.</w:t>
      </w:r>
    </w:p>
    <w:p w14:paraId="2FDCCED6" w14:textId="77777777" w:rsidR="004A13FE" w:rsidRDefault="004A13FE" w:rsidP="004A13FE">
      <w:pPr>
        <w:pStyle w:val="ListParagraph"/>
        <w:ind w:left="360"/>
        <w:jc w:val="center"/>
        <w:rPr>
          <w:b/>
        </w:rPr>
      </w:pPr>
      <w:r>
        <w:rPr>
          <w:noProof/>
          <w:lang w:val="en-US"/>
        </w:rPr>
        <w:drawing>
          <wp:inline distT="0" distB="0" distL="0" distR="0" wp14:anchorId="14B6286A" wp14:editId="2B391C09">
            <wp:extent cx="4270248" cy="3200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UMa30GHz-10UE-0926-SCH-CDF-SINR-beamforming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3ED08" w14:textId="559D41BA" w:rsidR="004A13FE" w:rsidRPr="003A7C5D" w:rsidRDefault="004A13FE" w:rsidP="004A13FE">
      <w:pPr>
        <w:pStyle w:val="ListParagraph"/>
        <w:ind w:left="360"/>
        <w:jc w:val="center"/>
      </w:pPr>
      <w:r w:rsidRPr="004A13FE">
        <w:rPr>
          <w:b/>
        </w:rPr>
        <w:t xml:space="preserve">Figure </w:t>
      </w:r>
      <w:r>
        <w:rPr>
          <w:b/>
        </w:rPr>
        <w:t>4</w:t>
      </w:r>
      <w:r w:rsidRPr="004A13FE">
        <w:rPr>
          <w:b/>
        </w:rPr>
        <w:t>: CDFs of DL SINR with and without beamforming for UMa</w:t>
      </w:r>
    </w:p>
    <w:p w14:paraId="25E31C5C" w14:textId="54C32E63" w:rsidR="00EF0ECE" w:rsidRPr="00B90209" w:rsidRDefault="00EF0ECE" w:rsidP="00EF0EC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Conclusion</w:t>
      </w:r>
    </w:p>
    <w:p w14:paraId="0E09FF7A" w14:textId="0F5135BF" w:rsidR="00B90209" w:rsidRPr="00B90209" w:rsidRDefault="00EF0ECE" w:rsidP="00EF0ECE">
      <w:pPr>
        <w:jc w:val="both"/>
        <w:rPr>
          <w:sz w:val="22"/>
        </w:rPr>
      </w:pPr>
      <w:r>
        <w:t xml:space="preserve">In this contribution, we presented our </w:t>
      </w:r>
      <w:r w:rsidR="004A13FE">
        <w:t xml:space="preserve">Phase 1 NR MIMO </w:t>
      </w:r>
      <w:r>
        <w:t xml:space="preserve">link-level </w:t>
      </w:r>
      <w:r w:rsidR="004A13FE">
        <w:t xml:space="preserve">and system-level </w:t>
      </w:r>
      <w:r>
        <w:t>calibration results with 30GHz carrier frequency.</w:t>
      </w:r>
    </w:p>
    <w:p w14:paraId="0E09FF7B" w14:textId="77777777" w:rsidR="00CC6BA0" w:rsidRPr="00B90209" w:rsidRDefault="00CC6BA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 w:rsidRPr="00B90209">
        <w:rPr>
          <w:rFonts w:ascii="Arial" w:hAnsi="Arial" w:cs="Arial"/>
          <w:sz w:val="32"/>
          <w:lang w:eastAsia="zh-CN"/>
        </w:rPr>
        <w:lastRenderedPageBreak/>
        <w:t>Reference</w:t>
      </w:r>
    </w:p>
    <w:p w14:paraId="0E09FF7C" w14:textId="761720A1" w:rsidR="002B2C1B" w:rsidRDefault="00CC6BA0" w:rsidP="002B2C1B">
      <w:pPr>
        <w:rPr>
          <w:lang w:val="en-US"/>
        </w:rPr>
      </w:pPr>
      <w:r>
        <w:rPr>
          <w:lang w:val="en-US"/>
        </w:rPr>
        <w:t>[1] Summary of [86-20] email discussion on MIMO calibration for NR</w:t>
      </w:r>
    </w:p>
    <w:p w14:paraId="0E09FF7D" w14:textId="77777777" w:rsidR="00CF25EA" w:rsidRDefault="00CF25EA" w:rsidP="002B2C1B">
      <w:r>
        <w:rPr>
          <w:lang w:val="en-US"/>
        </w:rPr>
        <w:t xml:space="preserve">[2] </w:t>
      </w:r>
      <w:r>
        <w:rPr>
          <w:szCs w:val="21"/>
        </w:rPr>
        <w:t xml:space="preserve">R1-168547, </w:t>
      </w:r>
      <w:r>
        <w:rPr>
          <w:rFonts w:hint="eastAsia"/>
        </w:rPr>
        <w:t xml:space="preserve">Offline </w:t>
      </w:r>
      <w:r>
        <w:t>discussion</w:t>
      </w:r>
      <w:r>
        <w:rPr>
          <w:rFonts w:hint="eastAsia"/>
        </w:rPr>
        <w:t xml:space="preserve"> further updated </w:t>
      </w:r>
      <w:r>
        <w:t>summary</w:t>
      </w:r>
      <w:r>
        <w:rPr>
          <w:rFonts w:hint="eastAsia"/>
        </w:rPr>
        <w:t xml:space="preserve"> of evaluation assumptions for NR</w:t>
      </w:r>
      <w:r>
        <w:t>, NTT DOCOMO</w:t>
      </w:r>
    </w:p>
    <w:p w14:paraId="1904D0C1" w14:textId="5187E485" w:rsidR="00EF0ECE" w:rsidRDefault="00EF0ECE" w:rsidP="002B2C1B">
      <w:r>
        <w:t xml:space="preserve">[3] 3GPP </w:t>
      </w:r>
      <w:r w:rsidRPr="00EF0ECE">
        <w:t>TR 36.873</w:t>
      </w:r>
      <w:r>
        <w:t>, Study on 3D channel model for LTE</w:t>
      </w:r>
    </w:p>
    <w:p w14:paraId="6DE050C7" w14:textId="03DAA5CB" w:rsidR="00EF0ECE" w:rsidRDefault="00EF0ECE" w:rsidP="002B2C1B">
      <w:r>
        <w:t>[4] 3GPP TR 38.900, Channel Model for frequency spectrum above 6 GHz</w:t>
      </w:r>
    </w:p>
    <w:p w14:paraId="3A89C2CA" w14:textId="77777777" w:rsidR="00682DE0" w:rsidRDefault="00682DE0" w:rsidP="002B2C1B">
      <w:pPr>
        <w:rPr>
          <w:lang w:val="en-US"/>
        </w:rPr>
      </w:pPr>
    </w:p>
    <w:p w14:paraId="0E09FF7E" w14:textId="77777777" w:rsidR="005F0B3C" w:rsidRPr="002B2C1B" w:rsidRDefault="005F0B3C" w:rsidP="005F0B3C">
      <w:pPr>
        <w:rPr>
          <w:lang w:val="en-US"/>
        </w:rPr>
      </w:pPr>
    </w:p>
    <w:sectPr w:rsidR="005F0B3C" w:rsidRPr="002B2C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D3B09"/>
    <w:multiLevelType w:val="hybridMultilevel"/>
    <w:tmpl w:val="640C8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70687"/>
    <w:multiLevelType w:val="hybridMultilevel"/>
    <w:tmpl w:val="FAF04D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3C"/>
    <w:rsid w:val="000164CF"/>
    <w:rsid w:val="001F4143"/>
    <w:rsid w:val="002560B4"/>
    <w:rsid w:val="00285BF8"/>
    <w:rsid w:val="002A03F5"/>
    <w:rsid w:val="002A225D"/>
    <w:rsid w:val="002B2C1B"/>
    <w:rsid w:val="00306B03"/>
    <w:rsid w:val="00312B33"/>
    <w:rsid w:val="00410F65"/>
    <w:rsid w:val="004A13FE"/>
    <w:rsid w:val="00580394"/>
    <w:rsid w:val="0059034D"/>
    <w:rsid w:val="00594566"/>
    <w:rsid w:val="005F0B3C"/>
    <w:rsid w:val="006231D6"/>
    <w:rsid w:val="00677A0A"/>
    <w:rsid w:val="00682DE0"/>
    <w:rsid w:val="00712F7E"/>
    <w:rsid w:val="00753CB5"/>
    <w:rsid w:val="00770858"/>
    <w:rsid w:val="00771FBE"/>
    <w:rsid w:val="008561C6"/>
    <w:rsid w:val="00860A93"/>
    <w:rsid w:val="00874852"/>
    <w:rsid w:val="008A4166"/>
    <w:rsid w:val="008F018F"/>
    <w:rsid w:val="009448C3"/>
    <w:rsid w:val="0097694E"/>
    <w:rsid w:val="009B44E6"/>
    <w:rsid w:val="00A74EAA"/>
    <w:rsid w:val="00AE261A"/>
    <w:rsid w:val="00AF0357"/>
    <w:rsid w:val="00B73FBD"/>
    <w:rsid w:val="00B90209"/>
    <w:rsid w:val="00C17AC7"/>
    <w:rsid w:val="00C24477"/>
    <w:rsid w:val="00C32CAC"/>
    <w:rsid w:val="00C54E00"/>
    <w:rsid w:val="00CB1CC3"/>
    <w:rsid w:val="00CC6BA0"/>
    <w:rsid w:val="00CD4669"/>
    <w:rsid w:val="00CF25EA"/>
    <w:rsid w:val="00D95554"/>
    <w:rsid w:val="00DB3C2D"/>
    <w:rsid w:val="00DC4D91"/>
    <w:rsid w:val="00E002A2"/>
    <w:rsid w:val="00E261DF"/>
    <w:rsid w:val="00E46F6B"/>
    <w:rsid w:val="00E8396A"/>
    <w:rsid w:val="00EA005D"/>
    <w:rsid w:val="00EF0ECE"/>
    <w:rsid w:val="00F27542"/>
    <w:rsid w:val="00F40327"/>
    <w:rsid w:val="00FA0143"/>
    <w:rsid w:val="00FA425C"/>
    <w:rsid w:val="00FC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9FF31"/>
  <w15:chartTrackingRefBased/>
  <w15:docId w15:val="{657BF1D5-E9D9-4725-8831-5F204DC8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C1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5F0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F0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GPPHeader">
    <w:name w:val="3GPP_Header"/>
    <w:basedOn w:val="Normal"/>
    <w:rsid w:val="002B2C1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90209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B90209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rsid w:val="00FA425C"/>
    <w:pPr>
      <w:snapToGrid w:val="0"/>
      <w:spacing w:before="100" w:beforeAutospacing="1" w:after="100" w:afterAutospacing="1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TdocHeader2">
    <w:name w:val="Tdoc_Header_2"/>
    <w:basedOn w:val="Normal"/>
    <w:rsid w:val="002A225D"/>
    <w:pPr>
      <w:widowControl w:val="0"/>
      <w:tabs>
        <w:tab w:val="left" w:pos="1701"/>
        <w:tab w:val="right" w:pos="9072"/>
        <w:tab w:val="right" w:pos="10206"/>
      </w:tabs>
      <w:spacing w:after="0" w:line="259" w:lineRule="auto"/>
    </w:pPr>
    <w:rPr>
      <w:rFonts w:asciiTheme="minorHAnsi" w:eastAsia="Batang" w:hAnsiTheme="minorHAnsi" w:cstheme="minorBidi"/>
      <w:b/>
      <w:sz w:val="18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qFormat/>
    <w:rsid w:val="004A13FE"/>
    <w:pPr>
      <w:spacing w:after="24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rsid w:val="004A13FE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7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2FHT6SDPEKRM-4-34791</_dlc_DocId>
    <_dlc_DocIdUrl xmlns="2f0fb0e4-6f95-4f64-8efb-58e3d90405ce">
      <Url>https://projects.qualcomm.com/sites/SkyBer/_layouts/15/DocIdRedir.aspx?ID=2FHT6SDPEKRM-4-34791</Url>
      <Description>2FHT6SDPEKRM-4-34791</Description>
    </_dlc_DocIdUrl>
  </documentManagement>
</p:properties>
</file>

<file path=customXml/itemProps1.xml><?xml version="1.0" encoding="utf-8"?>
<ds:datastoreItem xmlns:ds="http://schemas.openxmlformats.org/officeDocument/2006/customXml" ds:itemID="{78DDDE86-4F30-421A-9171-7813F46460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F43F4-A9C9-4CB1-B4C1-1CB1925102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BEB360-4EE8-4906-AB40-C6D536FA4108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79649465-65E0-47C8-A9FB-99902019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C6FF3C-8CA7-4ECC-98BA-AD0E62C9B8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R1_16XXXX NR MIMO Link Level Calibration</vt:lpstr>
    </vt:vector>
  </TitlesOfParts>
  <Company>Qualcomm Incorporated</Company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R1_16XXXX NR MIMO Link Level Calibration</dc:title>
  <dc:subject/>
  <dc:creator>Wenjun Li</dc:creator>
  <cp:keywords/>
  <dc:description/>
  <cp:lastModifiedBy>Subramanian, Sundar</cp:lastModifiedBy>
  <cp:revision>7</cp:revision>
  <dcterms:created xsi:type="dcterms:W3CDTF">2016-09-30T21:02:00Z</dcterms:created>
  <dcterms:modified xsi:type="dcterms:W3CDTF">2016-10-01T03:05:00Z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f8ce1ecc-c2a1-4d18-b1f3-8ea74df5dbe1</vt:lpwstr>
  </property>
  <property fmtid="{D5CDD505-2E9C-101B-9397-08002B2CF9AE}" pid="4" name="_AdHocReviewCycleID">
    <vt:i4>779526503</vt:i4>
  </property>
  <property fmtid="{D5CDD505-2E9C-101B-9397-08002B2CF9AE}" pid="5" name="_NewReviewCycle">
    <vt:lpwstr/>
  </property>
  <property fmtid="{D5CDD505-2E9C-101B-9397-08002B2CF9AE}" pid="6" name="_EmailSubject">
    <vt:lpwstr>contribution doc</vt:lpwstr>
  </property>
  <property fmtid="{D5CDD505-2E9C-101B-9397-08002B2CF9AE}" pid="7" name="_AuthorEmail">
    <vt:lpwstr>huac@qti.qualcomm.com</vt:lpwstr>
  </property>
  <property fmtid="{D5CDD505-2E9C-101B-9397-08002B2CF9AE}" pid="8" name="_AuthorEmailDisplayName">
    <vt:lpwstr>Chen, Hua</vt:lpwstr>
  </property>
  <property fmtid="{D5CDD505-2E9C-101B-9397-08002B2CF9AE}" pid="9" name="_PreviousAdHocReviewCycleID">
    <vt:i4>-1589784351</vt:i4>
  </property>
  <property fmtid="{D5CDD505-2E9C-101B-9397-08002B2CF9AE}" pid="10" name="_ReviewingToolsShownOnce">
    <vt:lpwstr/>
  </property>
</Properties>
</file>